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55BA6" w14:textId="77777777" w:rsidR="00B307CA" w:rsidRPr="00870D44" w:rsidRDefault="00B307CA" w:rsidP="00B307CA">
      <w:pPr>
        <w:jc w:val="center"/>
        <w:rPr>
          <w:b/>
        </w:rPr>
      </w:pPr>
      <w:r w:rsidRPr="00870D44">
        <w:rPr>
          <w:b/>
        </w:rPr>
        <w:t>Verordnung</w:t>
      </w:r>
    </w:p>
    <w:p w14:paraId="06B9D540" w14:textId="01A8A5FC" w:rsidR="00D44902" w:rsidRPr="00870D44" w:rsidRDefault="00B307CA" w:rsidP="00B307CA">
      <w:pPr>
        <w:jc w:val="center"/>
        <w:rPr>
          <w:b/>
        </w:rPr>
      </w:pPr>
      <w:r w:rsidRPr="00870D44">
        <w:rPr>
          <w:b/>
        </w:rPr>
        <w:t xml:space="preserve"> </w:t>
      </w:r>
      <w:r w:rsidR="007B7EFB" w:rsidRPr="00870D44">
        <w:rPr>
          <w:b/>
        </w:rPr>
        <w:t>über das</w:t>
      </w:r>
      <w:r w:rsidRPr="00870D44">
        <w:rPr>
          <w:b/>
        </w:rPr>
        <w:t xml:space="preserve"> Landschaftsschutzgebiet „Bergbaufolgelandschaft Bruckdorf“</w:t>
      </w:r>
    </w:p>
    <w:p w14:paraId="22369D57" w14:textId="77777777" w:rsidR="00B307CA" w:rsidRPr="00870D44" w:rsidRDefault="00B307CA" w:rsidP="00B307CA">
      <w:pPr>
        <w:jc w:val="center"/>
        <w:rPr>
          <w:b/>
        </w:rPr>
      </w:pPr>
    </w:p>
    <w:p w14:paraId="243EE913" w14:textId="324EEA81" w:rsidR="00B307CA" w:rsidRPr="00637325" w:rsidRDefault="00F92614" w:rsidP="00637325">
      <w:pPr>
        <w:pStyle w:val="Kommentartext"/>
        <w:rPr>
          <w:sz w:val="22"/>
          <w:szCs w:val="22"/>
        </w:rPr>
      </w:pPr>
      <w:r w:rsidRPr="00637325">
        <w:rPr>
          <w:sz w:val="22"/>
          <w:szCs w:val="22"/>
        </w:rPr>
        <w:t>Auf der Grundlage der §§ 22 und 26 des Bundesnaturschutzgesetzes (BNatSchG) vom 29. Juli 2009 (Bundesgesetzblatt 2009, Teil 1, Nr. 51 vom 6. August 2009)</w:t>
      </w:r>
      <w:r w:rsidR="00637325" w:rsidRPr="00637325">
        <w:rPr>
          <w:sz w:val="22"/>
          <w:szCs w:val="22"/>
        </w:rPr>
        <w:t xml:space="preserve">, zuletzt </w:t>
      </w:r>
      <w:r w:rsidR="00637325">
        <w:rPr>
          <w:sz w:val="22"/>
          <w:szCs w:val="22"/>
        </w:rPr>
        <w:t xml:space="preserve">geändert </w:t>
      </w:r>
      <w:r w:rsidR="00637325" w:rsidRPr="00637325">
        <w:rPr>
          <w:sz w:val="22"/>
          <w:szCs w:val="22"/>
        </w:rPr>
        <w:t xml:space="preserve">durch Artikel 48 des Gesetzes vom 23. Oktober 2024 (BGBl. 2024 I Nr. 323) </w:t>
      </w:r>
      <w:r w:rsidRPr="00637325">
        <w:rPr>
          <w:sz w:val="22"/>
          <w:szCs w:val="22"/>
        </w:rPr>
        <w:t>und des § 15 des Naturschutzgesetzes des Landes Sachsen-Anhalt (NatSchG LSA) vom 10. Dezember 2010 (</w:t>
      </w:r>
      <w:proofErr w:type="spellStart"/>
      <w:r w:rsidRPr="00637325">
        <w:rPr>
          <w:sz w:val="22"/>
          <w:szCs w:val="22"/>
        </w:rPr>
        <w:t>GVBl</w:t>
      </w:r>
      <w:proofErr w:type="spellEnd"/>
      <w:r w:rsidRPr="00637325">
        <w:rPr>
          <w:sz w:val="22"/>
          <w:szCs w:val="22"/>
        </w:rPr>
        <w:t>. LSA, Nr. 27/2010</w:t>
      </w:r>
      <w:r w:rsidR="00637325" w:rsidRPr="00637325">
        <w:rPr>
          <w:sz w:val="22"/>
          <w:szCs w:val="22"/>
        </w:rPr>
        <w:t>), zuletzt geändert durch Artikel 1 des Gesetzes vom 28. Oktober 2019 (</w:t>
      </w:r>
      <w:proofErr w:type="spellStart"/>
      <w:r w:rsidR="00637325" w:rsidRPr="00637325">
        <w:rPr>
          <w:sz w:val="22"/>
          <w:szCs w:val="22"/>
        </w:rPr>
        <w:t>GVBl</w:t>
      </w:r>
      <w:proofErr w:type="spellEnd"/>
      <w:r w:rsidR="00637325" w:rsidRPr="00637325">
        <w:rPr>
          <w:sz w:val="22"/>
          <w:szCs w:val="22"/>
        </w:rPr>
        <w:t>. LSA S. 346) v</w:t>
      </w:r>
      <w:r w:rsidRPr="00637325">
        <w:rPr>
          <w:sz w:val="22"/>
          <w:szCs w:val="22"/>
        </w:rPr>
        <w:t>erordnet die Stadt Halle (Saale) als untere Naturschutzbehörde:</w:t>
      </w:r>
    </w:p>
    <w:p w14:paraId="1C8048E8" w14:textId="77777777" w:rsidR="005E5709" w:rsidRPr="00637325" w:rsidRDefault="005E5709" w:rsidP="00353FCF"/>
    <w:p w14:paraId="0079BF4E" w14:textId="77777777" w:rsidR="005E5709" w:rsidRPr="00D71F3A" w:rsidRDefault="005E5709" w:rsidP="00353FCF"/>
    <w:p w14:paraId="59ACD0B3" w14:textId="77777777" w:rsidR="005E5709" w:rsidRPr="00D71F3A" w:rsidRDefault="005E5709" w:rsidP="005E5709">
      <w:pPr>
        <w:jc w:val="center"/>
        <w:rPr>
          <w:b/>
        </w:rPr>
      </w:pPr>
      <w:r w:rsidRPr="00D71F3A">
        <w:rPr>
          <w:b/>
        </w:rPr>
        <w:t>§ 1</w:t>
      </w:r>
    </w:p>
    <w:p w14:paraId="55CF5A2A" w14:textId="77777777" w:rsidR="00275121" w:rsidRPr="00D71F3A" w:rsidRDefault="00275121" w:rsidP="005E5709">
      <w:pPr>
        <w:jc w:val="center"/>
        <w:rPr>
          <w:b/>
        </w:rPr>
      </w:pPr>
      <w:r w:rsidRPr="00D71F3A">
        <w:rPr>
          <w:b/>
        </w:rPr>
        <w:t>Erklärung zum Schutzgebiet</w:t>
      </w:r>
    </w:p>
    <w:p w14:paraId="0EC2DB39" w14:textId="77777777" w:rsidR="005E5709" w:rsidRPr="00D71F3A" w:rsidRDefault="005E5709" w:rsidP="005E5709">
      <w:pPr>
        <w:jc w:val="center"/>
      </w:pPr>
    </w:p>
    <w:p w14:paraId="6460C4A4" w14:textId="37B9FA79" w:rsidR="005E5709" w:rsidRPr="00D71F3A" w:rsidRDefault="00435EDD" w:rsidP="000A0776">
      <w:pPr>
        <w:jc w:val="both"/>
      </w:pPr>
      <w:r w:rsidRPr="00D71F3A">
        <w:t xml:space="preserve">Das </w:t>
      </w:r>
      <w:r w:rsidR="005E5709" w:rsidRPr="00D71F3A">
        <w:t xml:space="preserve">in § 2 näher bezeichnete </w:t>
      </w:r>
      <w:r w:rsidRPr="00D71F3A">
        <w:t xml:space="preserve">Gebiet in </w:t>
      </w:r>
      <w:r w:rsidR="005E5709" w:rsidRPr="00D71F3A">
        <w:t>der Stadt Halle (Saale) wird zum Landschaftsschutzgebiet (LSG) erklärt. Das Landschaftsschutzgebiet führt den Namen „Bergbaufolgelandschaft Bruckdorf“.</w:t>
      </w:r>
    </w:p>
    <w:p w14:paraId="6F64A47D" w14:textId="77777777" w:rsidR="005E5709" w:rsidRPr="00D71F3A" w:rsidRDefault="005E5709" w:rsidP="005E5709"/>
    <w:p w14:paraId="0307323F" w14:textId="77777777" w:rsidR="005E5709" w:rsidRPr="00D71F3A" w:rsidRDefault="005E5709" w:rsidP="005E5709"/>
    <w:p w14:paraId="461F3E7A" w14:textId="77777777" w:rsidR="005E5709" w:rsidRPr="00D71F3A" w:rsidRDefault="005E5709" w:rsidP="005E5709">
      <w:pPr>
        <w:jc w:val="center"/>
        <w:rPr>
          <w:b/>
        </w:rPr>
      </w:pPr>
      <w:r w:rsidRPr="00D71F3A">
        <w:rPr>
          <w:b/>
        </w:rPr>
        <w:t>§ 2</w:t>
      </w:r>
    </w:p>
    <w:p w14:paraId="37ACB2E1" w14:textId="77777777" w:rsidR="00275121" w:rsidRPr="00D71F3A" w:rsidRDefault="00275121" w:rsidP="005E5709">
      <w:pPr>
        <w:jc w:val="center"/>
        <w:rPr>
          <w:b/>
        </w:rPr>
      </w:pPr>
      <w:r w:rsidRPr="00D71F3A">
        <w:rPr>
          <w:b/>
        </w:rPr>
        <w:t>Schutzgegenstand</w:t>
      </w:r>
    </w:p>
    <w:p w14:paraId="77572313" w14:textId="77777777" w:rsidR="005E5709" w:rsidRPr="00D71F3A" w:rsidRDefault="005E5709" w:rsidP="005E5709">
      <w:pPr>
        <w:jc w:val="center"/>
      </w:pPr>
    </w:p>
    <w:p w14:paraId="64E978BA" w14:textId="49459468" w:rsidR="005E5709" w:rsidRPr="00D71F3A" w:rsidRDefault="005E5709" w:rsidP="000A0776">
      <w:pPr>
        <w:spacing w:after="120"/>
        <w:jc w:val="both"/>
      </w:pPr>
      <w:r w:rsidRPr="00D71F3A">
        <w:t xml:space="preserve">Das Landschaftsschutzgebiet umfasst eine Fläche von etwa </w:t>
      </w:r>
      <w:r w:rsidR="00254EDD">
        <w:t>581</w:t>
      </w:r>
      <w:r w:rsidR="00254EDD" w:rsidRPr="00D71F3A">
        <w:t xml:space="preserve"> </w:t>
      </w:r>
      <w:r w:rsidR="0026623E" w:rsidRPr="00D71F3A">
        <w:t xml:space="preserve">ha. Es erstreckt sich im Norden an die Dieselstraße angrenzend im Osten bis zur Leipziger Chaussee und die Straße Am Tagebau, umschließt im Westen die Halde </w:t>
      </w:r>
      <w:r w:rsidR="000A615C" w:rsidRPr="00D71F3A">
        <w:t>„</w:t>
      </w:r>
      <w:r w:rsidR="0026623E" w:rsidRPr="00D71F3A">
        <w:t xml:space="preserve">von der </w:t>
      </w:r>
      <w:proofErr w:type="spellStart"/>
      <w:r w:rsidR="0026623E" w:rsidRPr="00D71F3A">
        <w:t>Heydt</w:t>
      </w:r>
      <w:proofErr w:type="spellEnd"/>
      <w:r w:rsidR="000A615C" w:rsidRPr="00D71F3A">
        <w:t>“</w:t>
      </w:r>
      <w:r w:rsidR="0026623E" w:rsidRPr="00D71F3A">
        <w:t xml:space="preserve"> und im Nordwesten die aufgeforsteten ehemaligen Altbergbauflächen bis zur Europachaussee und der Dieselstraße. Die Fläche des Landwirtschaftsbetrieb</w:t>
      </w:r>
      <w:r w:rsidR="00C143A2" w:rsidRPr="00D71F3A">
        <w:t>e</w:t>
      </w:r>
      <w:r w:rsidR="0026623E" w:rsidRPr="00D71F3A">
        <w:t xml:space="preserve">s östlich der Halde </w:t>
      </w:r>
      <w:r w:rsidR="000A615C" w:rsidRPr="00D71F3A">
        <w:t>„</w:t>
      </w:r>
      <w:r w:rsidR="0026623E" w:rsidRPr="00D71F3A">
        <w:t xml:space="preserve">von der </w:t>
      </w:r>
      <w:proofErr w:type="spellStart"/>
      <w:r w:rsidR="0026623E" w:rsidRPr="00D71F3A">
        <w:t>Heydt</w:t>
      </w:r>
      <w:proofErr w:type="spellEnd"/>
      <w:r w:rsidR="000A615C" w:rsidRPr="00D71F3A">
        <w:t>“</w:t>
      </w:r>
      <w:r w:rsidR="0026623E" w:rsidRPr="00D71F3A">
        <w:t xml:space="preserve"> </w:t>
      </w:r>
      <w:r w:rsidR="00413ECE">
        <w:t>ist</w:t>
      </w:r>
      <w:r w:rsidR="00D71F3A">
        <w:t xml:space="preserve"> </w:t>
      </w:r>
      <w:r w:rsidR="0026623E" w:rsidRPr="00D71F3A">
        <w:t>nicht Teil des LSG.</w:t>
      </w:r>
    </w:p>
    <w:p w14:paraId="6BC955E7" w14:textId="1D1A7F65" w:rsidR="0026623E" w:rsidRPr="00D71F3A" w:rsidRDefault="0026623E" w:rsidP="000A0776">
      <w:pPr>
        <w:spacing w:after="120"/>
        <w:jc w:val="both"/>
      </w:pPr>
      <w:r w:rsidRPr="00D71F3A">
        <w:t>Die Grenzen des LSG sind in einer Übersichtskarte</w:t>
      </w:r>
      <w:r w:rsidR="000D0E86" w:rsidRPr="00D71F3A">
        <w:t xml:space="preserve"> im Maßstab 1:</w:t>
      </w:r>
      <w:r w:rsidR="00EC4945">
        <w:t>1</w:t>
      </w:r>
      <w:r w:rsidR="00336D32">
        <w:t>2</w:t>
      </w:r>
      <w:bookmarkStart w:id="0" w:name="_GoBack"/>
      <w:bookmarkEnd w:id="0"/>
      <w:r w:rsidR="000D0E86" w:rsidRPr="00D71F3A">
        <w:t>.000 mit e</w:t>
      </w:r>
      <w:r w:rsidR="00275121" w:rsidRPr="00D71F3A">
        <w:t>iner schwarzen gestrich</w:t>
      </w:r>
      <w:r w:rsidR="000D0E86" w:rsidRPr="00D71F3A">
        <w:t>elten Linie eingetragen.</w:t>
      </w:r>
      <w:r w:rsidR="00275121" w:rsidRPr="00D71F3A">
        <w:t xml:space="preserve"> Die äußere Kante der Markierung kennzeichnet die Grenze des Schutzgebietes.</w:t>
      </w:r>
      <w:r w:rsidR="0049022D">
        <w:t xml:space="preserve"> Sie liegt dieser Verordnung als Anlage 1 bei.</w:t>
      </w:r>
    </w:p>
    <w:p w14:paraId="25F1730F" w14:textId="11B41937" w:rsidR="000D0E86" w:rsidRPr="00D71F3A" w:rsidRDefault="000D0E86" w:rsidP="000A0776">
      <w:pPr>
        <w:jc w:val="both"/>
      </w:pPr>
      <w:r w:rsidRPr="00D71F3A">
        <w:t xml:space="preserve">Die </w:t>
      </w:r>
      <w:r w:rsidR="00E20518">
        <w:t>Liegenschaftsk</w:t>
      </w:r>
      <w:r w:rsidR="00E20518" w:rsidRPr="00D71F3A">
        <w:t xml:space="preserve">arten </w:t>
      </w:r>
      <w:r w:rsidR="00ED61D6">
        <w:t xml:space="preserve">im Maßstab 1:2.000 </w:t>
      </w:r>
      <w:r w:rsidRPr="00D71F3A">
        <w:t xml:space="preserve">enthalten die rechtsverbindliche Festsetzung des Landschaftsschutzgebietes und sind </w:t>
      </w:r>
      <w:r w:rsidR="0049022D">
        <w:t xml:space="preserve">als Anlage 2 </w:t>
      </w:r>
      <w:r w:rsidRPr="00D71F3A">
        <w:t>Bestandteil dieser Rechtsverordnung. Sie können bei der Stadt Halle (Saale), Untere Naturschutzbehörde, während der Dienststunden von jedermann kostenlos eingesehen werden.</w:t>
      </w:r>
    </w:p>
    <w:p w14:paraId="3AD7CEE8" w14:textId="77777777" w:rsidR="00275121" w:rsidRPr="00D71F3A" w:rsidRDefault="00275121" w:rsidP="005E5709"/>
    <w:p w14:paraId="04296690" w14:textId="77777777" w:rsidR="00275121" w:rsidRPr="00D71F3A" w:rsidRDefault="00275121" w:rsidP="005E5709"/>
    <w:p w14:paraId="43505257" w14:textId="77777777" w:rsidR="00275121" w:rsidRPr="00D71F3A" w:rsidRDefault="00275121" w:rsidP="00275121">
      <w:pPr>
        <w:jc w:val="center"/>
        <w:rPr>
          <w:b/>
        </w:rPr>
      </w:pPr>
      <w:r w:rsidRPr="00D71F3A">
        <w:rPr>
          <w:b/>
        </w:rPr>
        <w:t>§ 3</w:t>
      </w:r>
    </w:p>
    <w:p w14:paraId="7B73BE00" w14:textId="77777777" w:rsidR="00275121" w:rsidRPr="00D71F3A" w:rsidRDefault="00275121" w:rsidP="00275121">
      <w:pPr>
        <w:jc w:val="center"/>
        <w:rPr>
          <w:b/>
        </w:rPr>
      </w:pPr>
      <w:r w:rsidRPr="00D71F3A">
        <w:rPr>
          <w:b/>
        </w:rPr>
        <w:t>Charakter des Schutzgebietes und Schutzzweck</w:t>
      </w:r>
    </w:p>
    <w:p w14:paraId="224D0382" w14:textId="77777777" w:rsidR="00275121" w:rsidRPr="00D71F3A" w:rsidRDefault="00275121" w:rsidP="00275121">
      <w:pPr>
        <w:jc w:val="center"/>
        <w:rPr>
          <w:b/>
        </w:rPr>
      </w:pPr>
    </w:p>
    <w:p w14:paraId="7F8C4F4A" w14:textId="5D40961C" w:rsidR="00275121" w:rsidRPr="00D71F3A" w:rsidRDefault="00E619F0" w:rsidP="000A0776">
      <w:pPr>
        <w:pStyle w:val="Listenabsatz"/>
        <w:numPr>
          <w:ilvl w:val="0"/>
          <w:numId w:val="1"/>
        </w:numPr>
        <w:spacing w:after="120"/>
        <w:ind w:left="284" w:hanging="284"/>
        <w:contextualSpacing w:val="0"/>
        <w:jc w:val="both"/>
      </w:pPr>
      <w:r w:rsidRPr="00D71F3A">
        <w:t xml:space="preserve">Das LSG erstreckt sich </w:t>
      </w:r>
      <w:r w:rsidR="001B2441" w:rsidRPr="00D71F3A">
        <w:t xml:space="preserve">nahezu ausschließlich </w:t>
      </w:r>
      <w:r w:rsidRPr="00D71F3A">
        <w:t xml:space="preserve">über </w:t>
      </w:r>
      <w:r w:rsidR="001B2441" w:rsidRPr="00D71F3A">
        <w:t xml:space="preserve">Flächen, welche vom </w:t>
      </w:r>
      <w:r w:rsidRPr="00D71F3A">
        <w:t xml:space="preserve">ehemaligen </w:t>
      </w:r>
      <w:r w:rsidR="001B2441" w:rsidRPr="00D71F3A">
        <w:t>Braunkohlet</w:t>
      </w:r>
      <w:r w:rsidRPr="00D71F3A">
        <w:t>agebau Bruckdorf</w:t>
      </w:r>
      <w:r w:rsidR="001B2441" w:rsidRPr="00D71F3A">
        <w:t xml:space="preserve"> in Anspruch genommen und überprägt wurden</w:t>
      </w:r>
      <w:r w:rsidRPr="00D71F3A">
        <w:t xml:space="preserve">. Es ist durch Großflächigkeit und </w:t>
      </w:r>
      <w:proofErr w:type="spellStart"/>
      <w:r w:rsidRPr="00D71F3A">
        <w:t>Unzerschnittenheit</w:t>
      </w:r>
      <w:proofErr w:type="spellEnd"/>
      <w:r w:rsidRPr="00D71F3A">
        <w:t xml:space="preserve">, Störungsarmut, Nährstoffarmut, extreme </w:t>
      </w:r>
      <w:r w:rsidR="00C65F6F" w:rsidRPr="00D71F3A">
        <w:t xml:space="preserve">Relief-, </w:t>
      </w:r>
      <w:r w:rsidRPr="00D71F3A">
        <w:t>Substrat- und Standortverhältnisse und eine sehr hohe Landschaftsdynamik</w:t>
      </w:r>
      <w:r w:rsidR="001B2441" w:rsidRPr="00D71F3A">
        <w:t xml:space="preserve"> gekennzeichnet</w:t>
      </w:r>
      <w:r w:rsidRPr="00D71F3A">
        <w:t>.</w:t>
      </w:r>
      <w:r w:rsidR="00341D16" w:rsidRPr="00D71F3A">
        <w:t xml:space="preserve"> </w:t>
      </w:r>
      <w:r w:rsidR="005B73EC" w:rsidRPr="00D71F3A">
        <w:t xml:space="preserve">Große Teile des Gebietes wurden nicht oder nur </w:t>
      </w:r>
      <w:r w:rsidR="004309B6" w:rsidRPr="00D71F3A">
        <w:t xml:space="preserve">wenig </w:t>
      </w:r>
      <w:r w:rsidR="005B73EC" w:rsidRPr="00D71F3A">
        <w:t xml:space="preserve">bergbaulich rekultiviert und </w:t>
      </w:r>
      <w:r w:rsidR="00A9383D" w:rsidRPr="00D71F3A">
        <w:t xml:space="preserve">stattdessen </w:t>
      </w:r>
      <w:r w:rsidR="005B73EC" w:rsidRPr="00D71F3A">
        <w:t xml:space="preserve">der natürlichen Entwicklung überlassen. </w:t>
      </w:r>
      <w:r w:rsidR="00A9383D" w:rsidRPr="00D71F3A">
        <w:t>Unter diesen Bedingungen</w:t>
      </w:r>
      <w:r w:rsidR="00341D16" w:rsidRPr="00D71F3A">
        <w:t xml:space="preserve"> hat sich eine sehr vielfältige Landschaft mit z. T. seltenen Biotoptypen </w:t>
      </w:r>
      <w:r w:rsidR="001B2441" w:rsidRPr="00D71F3A">
        <w:t xml:space="preserve">erhalten und </w:t>
      </w:r>
      <w:r w:rsidR="00341D16" w:rsidRPr="00D71F3A">
        <w:t xml:space="preserve">entwickelt, in der seltene Tier- und Pflanzenarten zu finden sind. Die vielen unterschiedlichen </w:t>
      </w:r>
      <w:r w:rsidR="00130CC1" w:rsidRPr="00D71F3A">
        <w:t xml:space="preserve">Geländeformen </w:t>
      </w:r>
      <w:r w:rsidR="00341D16" w:rsidRPr="00D71F3A">
        <w:t xml:space="preserve">auf engem Raum </w:t>
      </w:r>
      <w:r w:rsidR="00130CC1" w:rsidRPr="00D71F3A">
        <w:t xml:space="preserve">bedingen ein sehr </w:t>
      </w:r>
      <w:r w:rsidR="00C143A2" w:rsidRPr="00D71F3A">
        <w:t>abwechslungsreiches</w:t>
      </w:r>
      <w:r w:rsidR="00130CC1" w:rsidRPr="00D71F3A">
        <w:t xml:space="preserve"> Landschaftsbild</w:t>
      </w:r>
      <w:r w:rsidR="00A9383D" w:rsidRPr="00D71F3A">
        <w:t>, welches sehr stark zu seiner Umgebung kontrastiert</w:t>
      </w:r>
      <w:r w:rsidR="00341D16" w:rsidRPr="00D71F3A">
        <w:t>.</w:t>
      </w:r>
    </w:p>
    <w:p w14:paraId="44CACB82" w14:textId="11CB9720" w:rsidR="00341D16" w:rsidRPr="00D71F3A" w:rsidRDefault="00341D16" w:rsidP="000A615C">
      <w:pPr>
        <w:pStyle w:val="Listenabsatz"/>
        <w:numPr>
          <w:ilvl w:val="0"/>
          <w:numId w:val="1"/>
        </w:numPr>
        <w:ind w:left="284" w:hanging="284"/>
      </w:pPr>
      <w:r w:rsidRPr="00D71F3A">
        <w:t xml:space="preserve">Schutzzweck der Verordnung sind </w:t>
      </w:r>
    </w:p>
    <w:p w14:paraId="32EE1D5C" w14:textId="589D1924" w:rsidR="00341D16" w:rsidRPr="00D71F3A" w:rsidRDefault="002003AE" w:rsidP="00341D16">
      <w:pPr>
        <w:pStyle w:val="Listenabsatz"/>
        <w:numPr>
          <w:ilvl w:val="0"/>
          <w:numId w:val="3"/>
        </w:numPr>
      </w:pPr>
      <w:r w:rsidRPr="00D71F3A">
        <w:t xml:space="preserve">die Erhaltung, Pflege und Entwicklung </w:t>
      </w:r>
      <w:r w:rsidR="003657F8" w:rsidRPr="00D71F3A">
        <w:t>d</w:t>
      </w:r>
      <w:r w:rsidR="00341D16" w:rsidRPr="00D71F3A">
        <w:t xml:space="preserve">er </w:t>
      </w:r>
      <w:r w:rsidR="005B73EC" w:rsidRPr="00D71F3A">
        <w:t xml:space="preserve">naturschutzfachlich bedeutenden und </w:t>
      </w:r>
      <w:r w:rsidR="00C65F6F" w:rsidRPr="00D71F3A">
        <w:t xml:space="preserve">landschaftlich </w:t>
      </w:r>
      <w:r w:rsidR="00341D16" w:rsidRPr="00D71F3A">
        <w:t xml:space="preserve">reizvollen </w:t>
      </w:r>
      <w:r w:rsidR="00C65F6F" w:rsidRPr="00D71F3A">
        <w:t>Bergbauf</w:t>
      </w:r>
      <w:r w:rsidR="00130CC1" w:rsidRPr="00D71F3A">
        <w:t>olgel</w:t>
      </w:r>
      <w:r w:rsidR="00341D16" w:rsidRPr="00D71F3A">
        <w:t xml:space="preserve">andschaft </w:t>
      </w:r>
      <w:r w:rsidR="00C143A2" w:rsidRPr="00D71F3A">
        <w:t>im Osten der Stadt Halle</w:t>
      </w:r>
      <w:r w:rsidR="00341D16" w:rsidRPr="00D71F3A">
        <w:t xml:space="preserve"> mit </w:t>
      </w:r>
      <w:r w:rsidR="00341D16" w:rsidRPr="00D71F3A">
        <w:lastRenderedPageBreak/>
        <w:t xml:space="preserve">ihren unbebauten und </w:t>
      </w:r>
      <w:r w:rsidR="005B73EC" w:rsidRPr="00D71F3A">
        <w:t xml:space="preserve">kaum </w:t>
      </w:r>
      <w:r w:rsidR="00341D16" w:rsidRPr="00D71F3A">
        <w:t xml:space="preserve">durch Wege und Verkehrstrassen </w:t>
      </w:r>
      <w:r w:rsidR="003657F8" w:rsidRPr="00D71F3A">
        <w:t>oder sonstige Infrastruktureinrichtungen zerschnittenen Teilen</w:t>
      </w:r>
      <w:r w:rsidR="00C65F6F" w:rsidRPr="00D71F3A">
        <w:t>,</w:t>
      </w:r>
      <w:r w:rsidR="003657F8" w:rsidRPr="00D71F3A">
        <w:t xml:space="preserve"> insbesondere</w:t>
      </w:r>
    </w:p>
    <w:p w14:paraId="73E911CF" w14:textId="1DDA69CC" w:rsidR="003657F8" w:rsidRPr="00D71F3A" w:rsidRDefault="003657F8" w:rsidP="003657F8">
      <w:pPr>
        <w:pStyle w:val="Listenabsatz"/>
        <w:numPr>
          <w:ilvl w:val="0"/>
          <w:numId w:val="4"/>
        </w:numPr>
      </w:pPr>
      <w:r w:rsidRPr="00D71F3A">
        <w:t xml:space="preserve">der </w:t>
      </w:r>
      <w:r w:rsidR="00C65F6F" w:rsidRPr="00D71F3A">
        <w:t xml:space="preserve">Pionier- und alten </w:t>
      </w:r>
      <w:proofErr w:type="spellStart"/>
      <w:r w:rsidR="00C65F6F" w:rsidRPr="00D71F3A">
        <w:t>Kippenw</w:t>
      </w:r>
      <w:r w:rsidRPr="00D71F3A">
        <w:t>älder</w:t>
      </w:r>
      <w:proofErr w:type="spellEnd"/>
      <w:r w:rsidRPr="00D71F3A">
        <w:t>,</w:t>
      </w:r>
    </w:p>
    <w:p w14:paraId="4F5D25AA" w14:textId="77777777" w:rsidR="003657F8" w:rsidRPr="00D71F3A" w:rsidRDefault="003657F8" w:rsidP="003657F8">
      <w:pPr>
        <w:pStyle w:val="Listenabsatz"/>
        <w:numPr>
          <w:ilvl w:val="0"/>
          <w:numId w:val="4"/>
        </w:numPr>
      </w:pPr>
      <w:r w:rsidRPr="00D71F3A">
        <w:t xml:space="preserve">der </w:t>
      </w:r>
      <w:r w:rsidR="00C65F6F" w:rsidRPr="00D71F3A">
        <w:t xml:space="preserve">Rohbodenstandorte, Magerrasen und </w:t>
      </w:r>
      <w:r w:rsidRPr="00D71F3A">
        <w:t xml:space="preserve">Wiesen, </w:t>
      </w:r>
    </w:p>
    <w:p w14:paraId="437AC126" w14:textId="77777777" w:rsidR="003657F8" w:rsidRPr="00D71F3A" w:rsidRDefault="003657F8" w:rsidP="003657F8">
      <w:pPr>
        <w:pStyle w:val="Listenabsatz"/>
        <w:numPr>
          <w:ilvl w:val="0"/>
          <w:numId w:val="4"/>
        </w:numPr>
      </w:pPr>
      <w:r w:rsidRPr="00D71F3A">
        <w:t xml:space="preserve">der </w:t>
      </w:r>
      <w:r w:rsidR="00C65F6F" w:rsidRPr="00D71F3A">
        <w:t xml:space="preserve">Hecken und </w:t>
      </w:r>
      <w:r w:rsidRPr="00D71F3A">
        <w:t>Feldgehölze,</w:t>
      </w:r>
    </w:p>
    <w:p w14:paraId="5750B934" w14:textId="71DAB775" w:rsidR="003657F8" w:rsidRPr="00D71F3A" w:rsidRDefault="003657F8" w:rsidP="00130CC1">
      <w:pPr>
        <w:pStyle w:val="Listenabsatz"/>
        <w:numPr>
          <w:ilvl w:val="0"/>
          <w:numId w:val="4"/>
        </w:numPr>
        <w:spacing w:after="120"/>
        <w:ind w:hanging="357"/>
        <w:contextualSpacing w:val="0"/>
      </w:pPr>
      <w:r w:rsidRPr="00D71F3A">
        <w:t xml:space="preserve">der naturnahen </w:t>
      </w:r>
      <w:r w:rsidR="00C65F6F" w:rsidRPr="00D71F3A">
        <w:t>Stillgewässer</w:t>
      </w:r>
      <w:r w:rsidR="00C143A2" w:rsidRPr="00D71F3A">
        <w:t xml:space="preserve"> unterschiedlicher Größe und Struktur</w:t>
      </w:r>
      <w:r w:rsidR="00C65F6F" w:rsidRPr="00D71F3A">
        <w:t xml:space="preserve">, einschließlich ihrer </w:t>
      </w:r>
      <w:r w:rsidRPr="00D71F3A">
        <w:t>Ufer</w:t>
      </w:r>
      <w:r w:rsidR="00C65F6F" w:rsidRPr="00D71F3A">
        <w:t>- und Verlandungs</w:t>
      </w:r>
      <w:r w:rsidRPr="00D71F3A">
        <w:t xml:space="preserve">bereiche </w:t>
      </w:r>
      <w:r w:rsidR="00C65F6F" w:rsidRPr="00D71F3A">
        <w:t>sowie der Röhrichte</w:t>
      </w:r>
    </w:p>
    <w:p w14:paraId="4EDDD708" w14:textId="77777777" w:rsidR="003657F8" w:rsidRPr="00D71F3A" w:rsidRDefault="002003AE" w:rsidP="002003AE">
      <w:pPr>
        <w:pStyle w:val="Listenabsatz"/>
        <w:numPr>
          <w:ilvl w:val="0"/>
          <w:numId w:val="3"/>
        </w:numPr>
        <w:spacing w:after="120"/>
        <w:ind w:hanging="357"/>
        <w:contextualSpacing w:val="0"/>
        <w:jc w:val="both"/>
      </w:pPr>
      <w:r w:rsidRPr="00D71F3A">
        <w:t xml:space="preserve">die Sicherung </w:t>
      </w:r>
      <w:r w:rsidR="003657F8" w:rsidRPr="00D71F3A">
        <w:t xml:space="preserve">des Gebietes als wesentlicher Bestandteil des ökologischen Verbundsystems und als </w:t>
      </w:r>
      <w:proofErr w:type="spellStart"/>
      <w:r w:rsidR="003657F8" w:rsidRPr="00D71F3A">
        <w:t>Habitatkomplex</w:t>
      </w:r>
      <w:proofErr w:type="spellEnd"/>
      <w:r w:rsidR="003657F8" w:rsidRPr="00D71F3A">
        <w:t xml:space="preserve"> einer artenreichen Tier</w:t>
      </w:r>
      <w:r w:rsidR="00C143A2" w:rsidRPr="00D71F3A">
        <w:t>- und Pflanzen</w:t>
      </w:r>
      <w:r w:rsidR="003657F8" w:rsidRPr="00D71F3A">
        <w:t>welt,</w:t>
      </w:r>
    </w:p>
    <w:p w14:paraId="2F8F3143" w14:textId="299250AE" w:rsidR="00C143A2" w:rsidRPr="00D71F3A" w:rsidRDefault="002003AE" w:rsidP="002003AE">
      <w:pPr>
        <w:pStyle w:val="Listenabsatz"/>
        <w:numPr>
          <w:ilvl w:val="0"/>
          <w:numId w:val="3"/>
        </w:numPr>
        <w:spacing w:after="120"/>
        <w:ind w:hanging="357"/>
        <w:contextualSpacing w:val="0"/>
        <w:jc w:val="both"/>
      </w:pPr>
      <w:r w:rsidRPr="00D71F3A">
        <w:t xml:space="preserve">die </w:t>
      </w:r>
      <w:r w:rsidR="004309B6" w:rsidRPr="00D71F3A">
        <w:t xml:space="preserve">bewusste </w:t>
      </w:r>
      <w:r w:rsidRPr="00D71F3A">
        <w:t xml:space="preserve">Bewahrung des speziellen </w:t>
      </w:r>
      <w:r w:rsidR="0064712C" w:rsidRPr="00D71F3A">
        <w:t>Gebietsc</w:t>
      </w:r>
      <w:r w:rsidRPr="00D71F3A">
        <w:t xml:space="preserve">harakters </w:t>
      </w:r>
      <w:r w:rsidR="00C143A2" w:rsidRPr="00D71F3A">
        <w:t xml:space="preserve">mit </w:t>
      </w:r>
      <w:r w:rsidR="0064712C" w:rsidRPr="00D71F3A">
        <w:t>den</w:t>
      </w:r>
      <w:r w:rsidRPr="00D71F3A">
        <w:t xml:space="preserve"> zahlreichen bergbau</w:t>
      </w:r>
      <w:r w:rsidR="00C143A2" w:rsidRPr="00D71F3A">
        <w:t xml:space="preserve">typischen Ausprägungen und </w:t>
      </w:r>
      <w:r w:rsidRPr="00D71F3A">
        <w:t>Landschaftse</w:t>
      </w:r>
      <w:r w:rsidR="00C143A2" w:rsidRPr="00D71F3A">
        <w:t xml:space="preserve">lementen, wie Kippen, Halden, Böschungen und Restgewässern </w:t>
      </w:r>
      <w:r w:rsidR="004309B6" w:rsidRPr="00D71F3A">
        <w:t xml:space="preserve">und </w:t>
      </w:r>
      <w:r w:rsidR="00315404" w:rsidRPr="00D71F3A">
        <w:t xml:space="preserve">die </w:t>
      </w:r>
      <w:r w:rsidR="004309B6" w:rsidRPr="00D71F3A">
        <w:t xml:space="preserve">kulturhistorische </w:t>
      </w:r>
      <w:r w:rsidR="0064712C" w:rsidRPr="00D71F3A">
        <w:t>Pflege</w:t>
      </w:r>
      <w:r w:rsidR="004309B6" w:rsidRPr="00D71F3A">
        <w:t xml:space="preserve"> eines </w:t>
      </w:r>
      <w:r w:rsidR="00315404" w:rsidRPr="00D71F3A">
        <w:t xml:space="preserve">landschaftlichen </w:t>
      </w:r>
      <w:r w:rsidR="00C143A2" w:rsidRPr="00D71F3A">
        <w:t>Zeugnis</w:t>
      </w:r>
      <w:r w:rsidR="004309B6" w:rsidRPr="00D71F3A">
        <w:t>se</w:t>
      </w:r>
      <w:r w:rsidR="00315404" w:rsidRPr="00D71F3A">
        <w:t>s</w:t>
      </w:r>
      <w:r w:rsidRPr="00D71F3A">
        <w:t xml:space="preserve"> einer sehr bedeutenden Phase der wirtschaftlichen Entwicklung der Stadt Halle</w:t>
      </w:r>
      <w:r w:rsidR="005B73EC" w:rsidRPr="00D71F3A">
        <w:t xml:space="preserve"> </w:t>
      </w:r>
      <w:r w:rsidR="0064712C" w:rsidRPr="00D71F3A">
        <w:t>sowie</w:t>
      </w:r>
      <w:r w:rsidRPr="00D71F3A">
        <w:t xml:space="preserve"> </w:t>
      </w:r>
      <w:r w:rsidR="00C143A2" w:rsidRPr="00D71F3A">
        <w:t xml:space="preserve"> </w:t>
      </w:r>
    </w:p>
    <w:p w14:paraId="2361ABA3" w14:textId="6EBCF265" w:rsidR="003657F8" w:rsidRPr="00D71F3A" w:rsidRDefault="005B73EC" w:rsidP="002003AE">
      <w:pPr>
        <w:pStyle w:val="Listenabsatz"/>
        <w:numPr>
          <w:ilvl w:val="0"/>
          <w:numId w:val="3"/>
        </w:numPr>
        <w:spacing w:after="120"/>
        <w:ind w:left="1077" w:hanging="357"/>
        <w:contextualSpacing w:val="0"/>
        <w:jc w:val="both"/>
      </w:pPr>
      <w:r w:rsidRPr="00D71F3A">
        <w:t xml:space="preserve">die Erhaltung und Entwicklung eines </w:t>
      </w:r>
      <w:r w:rsidR="003657F8" w:rsidRPr="00D71F3A">
        <w:t>Gebietes für die ungestörte Erholung in Natur und Landschaft</w:t>
      </w:r>
      <w:r w:rsidR="00130CC1" w:rsidRPr="00D71F3A">
        <w:t xml:space="preserve"> am Rande des urbanen Ballungsraumes</w:t>
      </w:r>
      <w:r w:rsidR="003657F8" w:rsidRPr="00D71F3A">
        <w:t>.</w:t>
      </w:r>
    </w:p>
    <w:p w14:paraId="75024CF3" w14:textId="4CBA0DA2" w:rsidR="003657F8" w:rsidRPr="00D71F3A" w:rsidRDefault="0064712C" w:rsidP="000A0776">
      <w:pPr>
        <w:jc w:val="both"/>
      </w:pPr>
      <w:r w:rsidRPr="00D71F3A">
        <w:t>Zur Sicherung des vorg</w:t>
      </w:r>
      <w:r w:rsidR="004309B6" w:rsidRPr="00D71F3A">
        <w:t xml:space="preserve">enannten Schutzzweckes soll das </w:t>
      </w:r>
      <w:r w:rsidR="003657F8" w:rsidRPr="00D71F3A">
        <w:t>Landschaftsschutzgebiet von Bebauung freigehalten</w:t>
      </w:r>
      <w:r w:rsidR="00D71F3A">
        <w:t xml:space="preserve"> </w:t>
      </w:r>
      <w:r w:rsidR="003657F8" w:rsidRPr="00D71F3A">
        <w:t>werden und die Nutzung von Erholungseinrichtungen natur- und landschaftsverträglich erfolgen.</w:t>
      </w:r>
      <w:r w:rsidR="00413ECE">
        <w:t xml:space="preserve"> Die Errichtung baulicher Anlagen </w:t>
      </w:r>
      <w:r w:rsidR="00637325">
        <w:t>entsprechend § 3 des Bundeskleingartengesetzes ist möglich</w:t>
      </w:r>
      <w:r w:rsidR="00413ECE">
        <w:t>.</w:t>
      </w:r>
    </w:p>
    <w:p w14:paraId="744F0414" w14:textId="77777777" w:rsidR="003657F8" w:rsidRPr="00D71F3A" w:rsidRDefault="003657F8" w:rsidP="003657F8"/>
    <w:p w14:paraId="165C7292" w14:textId="77777777" w:rsidR="003657F8" w:rsidRPr="00D71F3A" w:rsidRDefault="003657F8" w:rsidP="003657F8"/>
    <w:p w14:paraId="73A415E4" w14:textId="77777777" w:rsidR="003657F8" w:rsidRPr="00D71F3A" w:rsidRDefault="003657F8" w:rsidP="003657F8">
      <w:pPr>
        <w:jc w:val="center"/>
        <w:rPr>
          <w:b/>
        </w:rPr>
      </w:pPr>
      <w:r w:rsidRPr="00D71F3A">
        <w:rPr>
          <w:b/>
        </w:rPr>
        <w:t>§ 4</w:t>
      </w:r>
    </w:p>
    <w:p w14:paraId="78E8B746" w14:textId="77777777" w:rsidR="003657F8" w:rsidRPr="00D71F3A" w:rsidRDefault="003657F8" w:rsidP="003657F8">
      <w:pPr>
        <w:jc w:val="center"/>
        <w:rPr>
          <w:b/>
        </w:rPr>
      </w:pPr>
      <w:r w:rsidRPr="00D71F3A">
        <w:rPr>
          <w:b/>
        </w:rPr>
        <w:t>Verbote</w:t>
      </w:r>
    </w:p>
    <w:p w14:paraId="12CBE48E" w14:textId="77777777" w:rsidR="003657F8" w:rsidRPr="00D71F3A" w:rsidRDefault="003657F8" w:rsidP="003657F8">
      <w:pPr>
        <w:jc w:val="center"/>
      </w:pPr>
    </w:p>
    <w:p w14:paraId="330BD342" w14:textId="77777777" w:rsidR="00275121" w:rsidRPr="00D71F3A" w:rsidRDefault="003657F8" w:rsidP="000A0776">
      <w:pPr>
        <w:spacing w:after="120"/>
        <w:jc w:val="both"/>
      </w:pPr>
      <w:r w:rsidRPr="00D71F3A">
        <w:t>Im LSG sind alle Handlungen verboten, die zu einer Störung, Beschädigung oder erheblichen Beeinträchtigung des Schutzgebietes oder seiner Bestandteile führen können oder den Schutzzweck nach §3 Abs. 2 beeinträchtigen oder diesem zuwiderlaufen.</w:t>
      </w:r>
    </w:p>
    <w:p w14:paraId="67B4633D" w14:textId="77777777" w:rsidR="003657F8" w:rsidRPr="00D71F3A" w:rsidRDefault="003657F8" w:rsidP="000A615C">
      <w:pPr>
        <w:spacing w:after="120"/>
      </w:pPr>
      <w:r w:rsidRPr="00D71F3A">
        <w:t xml:space="preserve">Danach sind </w:t>
      </w:r>
      <w:r w:rsidR="00453CCC" w:rsidRPr="00D71F3A">
        <w:t xml:space="preserve">insbesondere </w:t>
      </w:r>
      <w:r w:rsidRPr="00D71F3A">
        <w:t>folgende Handlungen verboten:</w:t>
      </w:r>
    </w:p>
    <w:p w14:paraId="0E501A51" w14:textId="3D492EF7" w:rsidR="003657F8" w:rsidRPr="00D71F3A" w:rsidRDefault="00453CCC" w:rsidP="003657F8">
      <w:pPr>
        <w:pStyle w:val="Listenabsatz"/>
        <w:numPr>
          <w:ilvl w:val="0"/>
          <w:numId w:val="5"/>
        </w:numPr>
      </w:pPr>
      <w:r w:rsidRPr="00D71F3A">
        <w:t>die Schädigung des Naturhaushalts</w:t>
      </w:r>
      <w:r w:rsidR="003657F8" w:rsidRPr="00D71F3A">
        <w:t>,</w:t>
      </w:r>
    </w:p>
    <w:p w14:paraId="3B9B8D20" w14:textId="2827B773" w:rsidR="00B8331E" w:rsidRPr="00D71F3A" w:rsidRDefault="00B8331E" w:rsidP="003657F8">
      <w:pPr>
        <w:pStyle w:val="Listenabsatz"/>
        <w:numPr>
          <w:ilvl w:val="0"/>
          <w:numId w:val="5"/>
        </w:numPr>
      </w:pPr>
      <w:r w:rsidRPr="00D71F3A">
        <w:t>das Einbringen gebietsfremder Pflanzen- und Tierarten,</w:t>
      </w:r>
    </w:p>
    <w:p w14:paraId="16B591E5" w14:textId="007E4795" w:rsidR="00B8331E" w:rsidRPr="00D71F3A" w:rsidRDefault="00B8331E" w:rsidP="003657F8">
      <w:pPr>
        <w:pStyle w:val="Listenabsatz"/>
        <w:numPr>
          <w:ilvl w:val="0"/>
          <w:numId w:val="5"/>
        </w:numPr>
      </w:pPr>
      <w:r w:rsidRPr="00D71F3A">
        <w:t>die Aufforstung von Offenlandflächen,</w:t>
      </w:r>
    </w:p>
    <w:p w14:paraId="078CE09F" w14:textId="7191DD2C" w:rsidR="00264A5D" w:rsidRPr="00D71F3A" w:rsidRDefault="00264A5D" w:rsidP="003657F8">
      <w:pPr>
        <w:pStyle w:val="Listenabsatz"/>
        <w:numPr>
          <w:ilvl w:val="0"/>
          <w:numId w:val="5"/>
        </w:numPr>
      </w:pPr>
      <w:r w:rsidRPr="00D71F3A">
        <w:t>Aufforstung mit anderen Arten als denen der potentiell natürlichen Vegetation,</w:t>
      </w:r>
    </w:p>
    <w:p w14:paraId="3FA0069B" w14:textId="43B45084" w:rsidR="00B8331E" w:rsidRPr="00D71F3A" w:rsidRDefault="00B8331E" w:rsidP="003657F8">
      <w:pPr>
        <w:pStyle w:val="Listenabsatz"/>
        <w:numPr>
          <w:ilvl w:val="0"/>
          <w:numId w:val="5"/>
        </w:numPr>
      </w:pPr>
      <w:r w:rsidRPr="00D71F3A">
        <w:t>die Beeinträchtigung des Wasserhaushalts durch entwässernde Maßnahmen</w:t>
      </w:r>
      <w:r w:rsidR="005841BD">
        <w:t xml:space="preserve"> (mit Ausnahme der bestehenden Entwässerungen der Gartenanlagen)</w:t>
      </w:r>
      <w:r w:rsidRPr="00D71F3A">
        <w:t>,</w:t>
      </w:r>
    </w:p>
    <w:p w14:paraId="320E5245" w14:textId="77777777" w:rsidR="003657F8" w:rsidRPr="00D71F3A" w:rsidRDefault="00453CCC" w:rsidP="003657F8">
      <w:pPr>
        <w:pStyle w:val="Listenabsatz"/>
        <w:numPr>
          <w:ilvl w:val="0"/>
          <w:numId w:val="5"/>
        </w:numPr>
      </w:pPr>
      <w:r w:rsidRPr="00D71F3A">
        <w:t>die nachhaltige Störung der Nutzungsfähigkeit der Naturgüter,</w:t>
      </w:r>
    </w:p>
    <w:p w14:paraId="6A76E76C" w14:textId="0D37C1DE" w:rsidR="00453CCC" w:rsidRPr="00D71F3A" w:rsidRDefault="00453CCC" w:rsidP="003657F8">
      <w:pPr>
        <w:pStyle w:val="Listenabsatz"/>
        <w:numPr>
          <w:ilvl w:val="0"/>
          <w:numId w:val="5"/>
        </w:numPr>
      </w:pPr>
      <w:r w:rsidRPr="00D71F3A">
        <w:t>die nachteilige Änderung des Landschaftsbilds oder die Beeinträchtigung der Eigenart der Landschaft,</w:t>
      </w:r>
    </w:p>
    <w:p w14:paraId="6E990993" w14:textId="77777777" w:rsidR="00453CCC" w:rsidRPr="00D71F3A" w:rsidRDefault="00453CCC" w:rsidP="003657F8">
      <w:pPr>
        <w:pStyle w:val="Listenabsatz"/>
        <w:numPr>
          <w:ilvl w:val="0"/>
          <w:numId w:val="5"/>
        </w:numPr>
      </w:pPr>
      <w:r w:rsidRPr="00D71F3A">
        <w:t>die Beeinträchtigung des Naturgenusses und des Erholungswert</w:t>
      </w:r>
      <w:r w:rsidR="005B73EC" w:rsidRPr="00D71F3A">
        <w:t>e</w:t>
      </w:r>
      <w:r w:rsidRPr="00D71F3A">
        <w:t>s der Landschaft.</w:t>
      </w:r>
    </w:p>
    <w:p w14:paraId="00114976" w14:textId="77777777" w:rsidR="00453CCC" w:rsidRPr="00D71F3A" w:rsidRDefault="00453CCC" w:rsidP="00453CCC"/>
    <w:p w14:paraId="323BED7D" w14:textId="77777777" w:rsidR="00453CCC" w:rsidRPr="00D71F3A" w:rsidRDefault="00453CCC" w:rsidP="00453CCC"/>
    <w:p w14:paraId="4012A20A" w14:textId="77777777" w:rsidR="00453CCC" w:rsidRPr="00D71F3A" w:rsidRDefault="00453CCC" w:rsidP="00453CCC">
      <w:pPr>
        <w:jc w:val="center"/>
        <w:rPr>
          <w:b/>
        </w:rPr>
      </w:pPr>
      <w:r w:rsidRPr="00D71F3A">
        <w:rPr>
          <w:b/>
        </w:rPr>
        <w:t>§ 5</w:t>
      </w:r>
    </w:p>
    <w:p w14:paraId="25DF21A4" w14:textId="77777777" w:rsidR="00453CCC" w:rsidRPr="00D71F3A" w:rsidRDefault="00453CCC" w:rsidP="00453CCC">
      <w:pPr>
        <w:jc w:val="center"/>
        <w:rPr>
          <w:b/>
        </w:rPr>
      </w:pPr>
      <w:r w:rsidRPr="00D71F3A">
        <w:rPr>
          <w:b/>
        </w:rPr>
        <w:t>Erlaubnisvorbehalt</w:t>
      </w:r>
    </w:p>
    <w:p w14:paraId="7C1A5968" w14:textId="77777777" w:rsidR="0098299B" w:rsidRPr="00D71F3A" w:rsidRDefault="0098299B" w:rsidP="00453CCC">
      <w:pPr>
        <w:jc w:val="center"/>
        <w:rPr>
          <w:b/>
        </w:rPr>
      </w:pPr>
    </w:p>
    <w:p w14:paraId="19E4D9E7" w14:textId="6A234559" w:rsidR="0098299B" w:rsidRPr="00D71F3A" w:rsidRDefault="00456A72" w:rsidP="000A615C">
      <w:pPr>
        <w:autoSpaceDE w:val="0"/>
        <w:autoSpaceDN w:val="0"/>
        <w:adjustRightInd w:val="0"/>
        <w:spacing w:after="120"/>
        <w:rPr>
          <w:rFonts w:cs="Arial"/>
        </w:rPr>
      </w:pPr>
      <w:r>
        <w:rPr>
          <w:rFonts w:cs="Arial"/>
        </w:rPr>
        <w:t>(</w:t>
      </w:r>
      <w:r w:rsidR="0098299B" w:rsidRPr="00D71F3A">
        <w:rPr>
          <w:rFonts w:cs="Arial"/>
        </w:rPr>
        <w:t xml:space="preserve">1) Im LSG bedürfen folgende Handlungen der vorherigen Erlaubnis der Unteren Naturschutzbehörde: </w:t>
      </w:r>
    </w:p>
    <w:p w14:paraId="7B8834C7" w14:textId="18A9D738" w:rsidR="0098299B" w:rsidRPr="00D71F3A" w:rsidRDefault="0098299B" w:rsidP="005B73EC">
      <w:pPr>
        <w:autoSpaceDE w:val="0"/>
        <w:autoSpaceDN w:val="0"/>
        <w:adjustRightInd w:val="0"/>
        <w:spacing w:after="120"/>
        <w:ind w:left="426" w:hanging="426"/>
        <w:jc w:val="both"/>
        <w:rPr>
          <w:rFonts w:cs="Arial"/>
        </w:rPr>
      </w:pPr>
      <w:r w:rsidRPr="00D71F3A">
        <w:rPr>
          <w:rFonts w:cs="Arial"/>
        </w:rPr>
        <w:t xml:space="preserve">1. </w:t>
      </w:r>
      <w:r w:rsidR="000A615C" w:rsidRPr="00D71F3A">
        <w:rPr>
          <w:rFonts w:cs="Arial"/>
        </w:rPr>
        <w:tab/>
      </w:r>
      <w:r w:rsidRPr="00D71F3A">
        <w:rPr>
          <w:rFonts w:cs="Arial"/>
        </w:rPr>
        <w:t>Errichtung oder wesentliche Änderung baulicher Anlagen einschließlich Verkehrsanlagen, hierzu zählen auch</w:t>
      </w:r>
      <w:r w:rsidR="007553D1">
        <w:rPr>
          <w:rFonts w:cs="Arial"/>
        </w:rPr>
        <w:t xml:space="preserve"> </w:t>
      </w:r>
      <w:proofErr w:type="spellStart"/>
      <w:r w:rsidR="007553D1">
        <w:rPr>
          <w:rFonts w:cs="Arial"/>
        </w:rPr>
        <w:t>Fotovoltaikanlagen</w:t>
      </w:r>
      <w:proofErr w:type="spellEnd"/>
      <w:r w:rsidR="007553D1">
        <w:rPr>
          <w:rFonts w:cs="Arial"/>
        </w:rPr>
        <w:t xml:space="preserve">, </w:t>
      </w:r>
      <w:r w:rsidRPr="00D71F3A">
        <w:rPr>
          <w:rFonts w:cs="Arial"/>
        </w:rPr>
        <w:t>Lager-</w:t>
      </w:r>
      <w:r w:rsidR="000A0776" w:rsidRPr="00D71F3A">
        <w:rPr>
          <w:rFonts w:cs="Arial"/>
        </w:rPr>
        <w:t xml:space="preserve">, </w:t>
      </w:r>
      <w:r w:rsidRPr="00D71F3A">
        <w:rPr>
          <w:rFonts w:cs="Arial"/>
        </w:rPr>
        <w:t xml:space="preserve">Ausstellungs- und Sportplätze sowie Boots- und Badestege, auch wenn sie keiner </w:t>
      </w:r>
      <w:r w:rsidR="000C4E17">
        <w:rPr>
          <w:rFonts w:cs="Arial"/>
        </w:rPr>
        <w:t xml:space="preserve">baurechtlichen </w:t>
      </w:r>
      <w:r w:rsidRPr="00D71F3A">
        <w:rPr>
          <w:rFonts w:cs="Arial"/>
        </w:rPr>
        <w:t>Genehmigung bedürfen,</w:t>
      </w:r>
    </w:p>
    <w:p w14:paraId="335DA989" w14:textId="77777777" w:rsidR="0098299B" w:rsidRPr="00D71F3A" w:rsidRDefault="0098299B" w:rsidP="005B73EC">
      <w:pPr>
        <w:autoSpaceDE w:val="0"/>
        <w:autoSpaceDN w:val="0"/>
        <w:adjustRightInd w:val="0"/>
        <w:spacing w:after="120"/>
        <w:ind w:left="426" w:hanging="426"/>
        <w:jc w:val="both"/>
        <w:rPr>
          <w:rFonts w:cs="Arial"/>
        </w:rPr>
      </w:pPr>
      <w:r w:rsidRPr="00D71F3A">
        <w:rPr>
          <w:rFonts w:cs="Arial"/>
        </w:rPr>
        <w:lastRenderedPageBreak/>
        <w:t xml:space="preserve">2. </w:t>
      </w:r>
      <w:r w:rsidR="000A615C" w:rsidRPr="00D71F3A">
        <w:rPr>
          <w:rFonts w:cs="Arial"/>
        </w:rPr>
        <w:tab/>
      </w:r>
      <w:r w:rsidRPr="00D71F3A">
        <w:rPr>
          <w:rFonts w:cs="Arial"/>
        </w:rPr>
        <w:t>Anbringen und Aufstellen von Einrichtungen, durch die der freie Zugang zu Wald, Flur</w:t>
      </w:r>
      <w:r w:rsidR="000A615C" w:rsidRPr="00D71F3A">
        <w:rPr>
          <w:rFonts w:cs="Arial"/>
        </w:rPr>
        <w:t xml:space="preserve"> </w:t>
      </w:r>
      <w:r w:rsidRPr="00D71F3A">
        <w:rPr>
          <w:rFonts w:cs="Arial"/>
        </w:rPr>
        <w:t xml:space="preserve">und Gewässern </w:t>
      </w:r>
      <w:proofErr w:type="spellStart"/>
      <w:r w:rsidRPr="00D71F3A">
        <w:rPr>
          <w:rFonts w:cs="Arial"/>
        </w:rPr>
        <w:t>be</w:t>
      </w:r>
      <w:proofErr w:type="spellEnd"/>
      <w:r w:rsidRPr="00D71F3A">
        <w:rPr>
          <w:rFonts w:cs="Arial"/>
        </w:rPr>
        <w:t>- oder verhindert wird, soweit dies nicht durch anderweitige Vorschriften festgelegt ist,</w:t>
      </w:r>
    </w:p>
    <w:p w14:paraId="2B3DAE55" w14:textId="064EA0AE" w:rsidR="0098299B" w:rsidRPr="00D71F3A" w:rsidRDefault="0098299B" w:rsidP="005B73EC">
      <w:pPr>
        <w:autoSpaceDE w:val="0"/>
        <w:autoSpaceDN w:val="0"/>
        <w:adjustRightInd w:val="0"/>
        <w:spacing w:after="120"/>
        <w:ind w:left="426" w:hanging="426"/>
        <w:jc w:val="both"/>
        <w:rPr>
          <w:rFonts w:cs="Arial"/>
        </w:rPr>
      </w:pPr>
      <w:r w:rsidRPr="00D71F3A">
        <w:rPr>
          <w:rFonts w:cs="Arial"/>
        </w:rPr>
        <w:t xml:space="preserve">3. </w:t>
      </w:r>
      <w:r w:rsidR="000A615C" w:rsidRPr="00D71F3A">
        <w:rPr>
          <w:rFonts w:cs="Arial"/>
        </w:rPr>
        <w:tab/>
      </w:r>
      <w:r w:rsidRPr="00D71F3A">
        <w:rPr>
          <w:rFonts w:cs="Arial"/>
        </w:rPr>
        <w:t>Errichtung oder wesentliche Veränderung ortsfester Draht- und Rohrleitungen</w:t>
      </w:r>
      <w:r w:rsidR="00AE6612">
        <w:rPr>
          <w:rFonts w:cs="Arial"/>
        </w:rPr>
        <w:t xml:space="preserve"> </w:t>
      </w:r>
      <w:r w:rsidR="00E339B7">
        <w:rPr>
          <w:rFonts w:cs="Arial"/>
        </w:rPr>
        <w:t>(mit Ausnahme innerhalb der Kleingartenanlagen)</w:t>
      </w:r>
      <w:r w:rsidRPr="00D71F3A">
        <w:rPr>
          <w:rFonts w:cs="Arial"/>
        </w:rPr>
        <w:t xml:space="preserve">, Einfriedungen (mit Ausnahme von Einfriedungen um bebaute Grundstücke </w:t>
      </w:r>
      <w:r w:rsidR="00071451" w:rsidRPr="00D71F3A">
        <w:rPr>
          <w:rFonts w:cs="Arial"/>
        </w:rPr>
        <w:t>und Zäunen um Forstkulturen und Weiden</w:t>
      </w:r>
      <w:r w:rsidRPr="00D71F3A">
        <w:rPr>
          <w:rFonts w:cs="Arial"/>
        </w:rPr>
        <w:t xml:space="preserve">), ortsfester und fahrbarer Hochstände in der offenen Landschaft und auf </w:t>
      </w:r>
      <w:r w:rsidR="00315404" w:rsidRPr="00D71F3A">
        <w:rPr>
          <w:rFonts w:cs="Arial"/>
        </w:rPr>
        <w:t>Waldlichtungen</w:t>
      </w:r>
      <w:r w:rsidRPr="00D71F3A">
        <w:rPr>
          <w:rFonts w:cs="Arial"/>
        </w:rPr>
        <w:t>, Schutzhütten, öffentlicher Spiel-, Grill- und Badeplätze, auch wenn die Handlungen keiner baurechtlichen Entscheidung bedürfen oder nur vorübergehender Art sind,</w:t>
      </w:r>
    </w:p>
    <w:p w14:paraId="7855CA3E" w14:textId="6804A061" w:rsidR="0098299B" w:rsidRPr="00D71F3A" w:rsidRDefault="0098299B" w:rsidP="005B73EC">
      <w:pPr>
        <w:autoSpaceDE w:val="0"/>
        <w:autoSpaceDN w:val="0"/>
        <w:adjustRightInd w:val="0"/>
        <w:spacing w:after="120"/>
        <w:ind w:left="426" w:hanging="426"/>
        <w:jc w:val="both"/>
        <w:rPr>
          <w:rFonts w:cs="Arial"/>
        </w:rPr>
      </w:pPr>
      <w:r w:rsidRPr="00D71F3A">
        <w:rPr>
          <w:rFonts w:cs="Arial"/>
        </w:rPr>
        <w:t xml:space="preserve">4. </w:t>
      </w:r>
      <w:r w:rsidR="000A615C" w:rsidRPr="00D71F3A">
        <w:rPr>
          <w:rFonts w:cs="Arial"/>
        </w:rPr>
        <w:tab/>
      </w:r>
      <w:r w:rsidRPr="00D71F3A">
        <w:rPr>
          <w:rFonts w:cs="Arial"/>
        </w:rPr>
        <w:t>Anbringen von</w:t>
      </w:r>
      <w:r w:rsidR="00050572">
        <w:rPr>
          <w:rFonts w:cs="Arial"/>
        </w:rPr>
        <w:t xml:space="preserve"> </w:t>
      </w:r>
      <w:r w:rsidRPr="00D71F3A">
        <w:rPr>
          <w:rFonts w:cs="Arial"/>
        </w:rPr>
        <w:t>Hinweisschildern</w:t>
      </w:r>
      <w:r w:rsidR="00050572">
        <w:rPr>
          <w:rFonts w:cs="Arial"/>
        </w:rPr>
        <w:t xml:space="preserve"> (mit Ausnahme von Wegweisern zu den Gartenanlagen)</w:t>
      </w:r>
      <w:r w:rsidRPr="00D71F3A">
        <w:rPr>
          <w:rFonts w:cs="Arial"/>
        </w:rPr>
        <w:t>,</w:t>
      </w:r>
    </w:p>
    <w:p w14:paraId="0E3CA4C9" w14:textId="77777777" w:rsidR="0098299B" w:rsidRPr="00D71F3A" w:rsidRDefault="0098299B" w:rsidP="005B73EC">
      <w:pPr>
        <w:autoSpaceDE w:val="0"/>
        <w:autoSpaceDN w:val="0"/>
        <w:adjustRightInd w:val="0"/>
        <w:spacing w:after="120"/>
        <w:ind w:left="426" w:hanging="426"/>
        <w:jc w:val="both"/>
        <w:rPr>
          <w:rFonts w:cs="Arial"/>
        </w:rPr>
      </w:pPr>
      <w:r w:rsidRPr="00D71F3A">
        <w:rPr>
          <w:rFonts w:cs="Arial"/>
        </w:rPr>
        <w:t xml:space="preserve">5. </w:t>
      </w:r>
      <w:r w:rsidR="000A615C" w:rsidRPr="00D71F3A">
        <w:rPr>
          <w:rFonts w:cs="Arial"/>
        </w:rPr>
        <w:tab/>
      </w:r>
      <w:r w:rsidRPr="00D71F3A">
        <w:rPr>
          <w:rFonts w:cs="Arial"/>
        </w:rPr>
        <w:t xml:space="preserve">maschinelle Bohrungen, Schürfe sowie seismische oder andere </w:t>
      </w:r>
      <w:proofErr w:type="spellStart"/>
      <w:r w:rsidRPr="00D71F3A">
        <w:rPr>
          <w:rFonts w:cs="Arial"/>
        </w:rPr>
        <w:t>lagerstättenkundliche</w:t>
      </w:r>
      <w:proofErr w:type="spellEnd"/>
      <w:r w:rsidR="000A615C" w:rsidRPr="00D71F3A">
        <w:rPr>
          <w:rFonts w:cs="Arial"/>
        </w:rPr>
        <w:t xml:space="preserve"> </w:t>
      </w:r>
      <w:r w:rsidRPr="00D71F3A">
        <w:rPr>
          <w:rFonts w:cs="Arial"/>
        </w:rPr>
        <w:t>Untersuchungen, mit denen Veränderungen an der belebten Bodenschicht oder erhebliche Geräuschemissionen verbunden sind,</w:t>
      </w:r>
    </w:p>
    <w:p w14:paraId="478A7B07" w14:textId="2DE49638" w:rsidR="0098299B" w:rsidRPr="00D71F3A" w:rsidRDefault="0098299B" w:rsidP="005B73EC">
      <w:pPr>
        <w:autoSpaceDE w:val="0"/>
        <w:autoSpaceDN w:val="0"/>
        <w:adjustRightInd w:val="0"/>
        <w:spacing w:after="120"/>
        <w:ind w:left="426" w:hanging="426"/>
        <w:jc w:val="both"/>
        <w:rPr>
          <w:rFonts w:cs="Arial"/>
        </w:rPr>
      </w:pPr>
      <w:r w:rsidRPr="00D71F3A">
        <w:rPr>
          <w:rFonts w:cs="Arial"/>
        </w:rPr>
        <w:t xml:space="preserve">6. </w:t>
      </w:r>
      <w:r w:rsidR="000A615C" w:rsidRPr="00D71F3A">
        <w:rPr>
          <w:rFonts w:cs="Arial"/>
        </w:rPr>
        <w:tab/>
      </w:r>
      <w:r w:rsidRPr="00D71F3A">
        <w:rPr>
          <w:rFonts w:cs="Arial"/>
        </w:rPr>
        <w:t xml:space="preserve">Abbau von Bodenschätzen, Grabungen, Vornahme von Aufschüttungen und Ablagerungen, </w:t>
      </w:r>
    </w:p>
    <w:p w14:paraId="269E8460" w14:textId="0F3E4FC5" w:rsidR="0098299B" w:rsidRPr="00D71F3A" w:rsidRDefault="0098299B" w:rsidP="005B73EC">
      <w:pPr>
        <w:autoSpaceDE w:val="0"/>
        <w:autoSpaceDN w:val="0"/>
        <w:adjustRightInd w:val="0"/>
        <w:spacing w:after="120"/>
        <w:ind w:left="426" w:hanging="426"/>
        <w:jc w:val="both"/>
        <w:rPr>
          <w:rFonts w:cs="Arial"/>
        </w:rPr>
      </w:pPr>
      <w:r w:rsidRPr="00D71F3A">
        <w:rPr>
          <w:rFonts w:cs="Arial"/>
        </w:rPr>
        <w:t xml:space="preserve">7. </w:t>
      </w:r>
      <w:r w:rsidR="000A615C" w:rsidRPr="00D71F3A">
        <w:rPr>
          <w:rFonts w:cs="Arial"/>
        </w:rPr>
        <w:tab/>
      </w:r>
      <w:r w:rsidRPr="00D71F3A">
        <w:rPr>
          <w:rFonts w:cs="Arial"/>
        </w:rPr>
        <w:t>Zelten, Abstellen von Wohnwagen oder anderen Fahrzeugen auf anderen als auf den behördlich hierfür zugelassenen Plätzen (</w:t>
      </w:r>
      <w:r w:rsidR="00E07325" w:rsidRPr="00D71F3A">
        <w:rPr>
          <w:rFonts w:cs="Arial"/>
        </w:rPr>
        <w:t xml:space="preserve">Sportstätten </w:t>
      </w:r>
      <w:r w:rsidR="00302653">
        <w:rPr>
          <w:rFonts w:cs="Arial"/>
        </w:rPr>
        <w:t xml:space="preserve">und Kleingartenanlagen </w:t>
      </w:r>
      <w:r w:rsidRPr="00D71F3A">
        <w:rPr>
          <w:rFonts w:cs="Arial"/>
        </w:rPr>
        <w:t>sind hiervon ausgenommen),</w:t>
      </w:r>
    </w:p>
    <w:p w14:paraId="2A491FA2" w14:textId="0A1B6F2D" w:rsidR="0098299B" w:rsidRPr="00D71F3A" w:rsidRDefault="0098299B" w:rsidP="005B73EC">
      <w:pPr>
        <w:autoSpaceDE w:val="0"/>
        <w:autoSpaceDN w:val="0"/>
        <w:adjustRightInd w:val="0"/>
        <w:spacing w:after="120"/>
        <w:ind w:left="426" w:hanging="426"/>
        <w:jc w:val="both"/>
        <w:rPr>
          <w:rFonts w:cs="Arial"/>
        </w:rPr>
      </w:pPr>
      <w:r w:rsidRPr="00D71F3A">
        <w:rPr>
          <w:rFonts w:cs="Arial"/>
        </w:rPr>
        <w:t xml:space="preserve">8. </w:t>
      </w:r>
      <w:r w:rsidR="000A615C" w:rsidRPr="00D71F3A">
        <w:rPr>
          <w:rFonts w:cs="Arial"/>
        </w:rPr>
        <w:tab/>
      </w:r>
      <w:r w:rsidRPr="00D71F3A">
        <w:rPr>
          <w:rFonts w:cs="Arial"/>
        </w:rPr>
        <w:t>Durchführung von Großveranstaltungen ab einer Personenzahl von mehr als 100 Personen (einschließlich Betreuungspersonal), außer solchen in Sportstätten</w:t>
      </w:r>
      <w:r w:rsidR="0027587B">
        <w:rPr>
          <w:rFonts w:cs="Arial"/>
        </w:rPr>
        <w:t xml:space="preserve"> und Kleingartenanlagen</w:t>
      </w:r>
      <w:r w:rsidRPr="00D71F3A">
        <w:rPr>
          <w:rFonts w:cs="Arial"/>
        </w:rPr>
        <w:t>,</w:t>
      </w:r>
    </w:p>
    <w:p w14:paraId="524F4BA3" w14:textId="4C6594B3" w:rsidR="0098299B" w:rsidRPr="00D71F3A" w:rsidRDefault="0098299B" w:rsidP="005B73EC">
      <w:pPr>
        <w:autoSpaceDE w:val="0"/>
        <w:autoSpaceDN w:val="0"/>
        <w:adjustRightInd w:val="0"/>
        <w:spacing w:after="120"/>
        <w:ind w:left="426" w:hanging="426"/>
        <w:jc w:val="both"/>
        <w:rPr>
          <w:rFonts w:cs="Arial"/>
        </w:rPr>
      </w:pPr>
      <w:r w:rsidRPr="00D71F3A">
        <w:rPr>
          <w:rFonts w:cs="Arial"/>
        </w:rPr>
        <w:t xml:space="preserve">9. </w:t>
      </w:r>
      <w:r w:rsidR="000A615C" w:rsidRPr="00D71F3A">
        <w:rPr>
          <w:rFonts w:cs="Arial"/>
        </w:rPr>
        <w:tab/>
      </w:r>
      <w:r w:rsidRPr="00D71F3A">
        <w:rPr>
          <w:rFonts w:cs="Arial"/>
        </w:rPr>
        <w:t>Anbringen von Werbe- und Aufstellen von Verkaufseinrichtungen,</w:t>
      </w:r>
    </w:p>
    <w:p w14:paraId="4715987C" w14:textId="77777777" w:rsidR="0098299B" w:rsidRPr="00D71F3A" w:rsidRDefault="0098299B" w:rsidP="005B73EC">
      <w:pPr>
        <w:spacing w:after="120"/>
        <w:ind w:left="426" w:hanging="426"/>
        <w:jc w:val="both"/>
      </w:pPr>
      <w:r w:rsidRPr="00D71F3A">
        <w:t xml:space="preserve">10. </w:t>
      </w:r>
      <w:r w:rsidR="000A0776" w:rsidRPr="00D71F3A">
        <w:tab/>
      </w:r>
      <w:r w:rsidRPr="00D71F3A">
        <w:t>Befahren von Feld- und Forstwegen mit Kraftfahrzeugen für Angehörige des örtlichen Anglervereins zum Zwecke der befugten Fischereiausübung, soweit eine zumutbare Erreichbarkeit der Angelgewässer nicht in anderer Weise zu gewährleisten ist. Die Erlaubnis zum Befahren schließt die Erlaubnis zum Abstellen des Kraftfahrzeuges mit ein, soweit der auf diesen Wegen erlaubte Verkehr nicht behindert wird.</w:t>
      </w:r>
    </w:p>
    <w:p w14:paraId="2287B8F2" w14:textId="77777777" w:rsidR="0098299B" w:rsidRPr="00D71F3A" w:rsidRDefault="0098299B" w:rsidP="005B73EC">
      <w:pPr>
        <w:autoSpaceDE w:val="0"/>
        <w:autoSpaceDN w:val="0"/>
        <w:adjustRightInd w:val="0"/>
        <w:jc w:val="both"/>
        <w:rPr>
          <w:rFonts w:cs="Arial"/>
        </w:rPr>
      </w:pPr>
      <w:r w:rsidRPr="00D71F3A">
        <w:rPr>
          <w:rFonts w:cs="Arial"/>
        </w:rPr>
        <w:t xml:space="preserve">(2) Die Erlaubnis ist, unbeschadet anderer Rechtsvorschriften, auf Antrag zu erteilen, wenn durch das Vorhaben der Charakter des LSG oder einzelner Teile und der besondere Schutzzweck nicht erheblich beeinträchtigt werden oder wenn die zu erwartenden Nachteile durch Nebenbestimmungen vermieden oder ausgeglichen werden können. </w:t>
      </w:r>
    </w:p>
    <w:p w14:paraId="4BCEE4F8" w14:textId="77777777" w:rsidR="0098299B" w:rsidRPr="00D71F3A" w:rsidRDefault="0098299B" w:rsidP="005B73EC">
      <w:pPr>
        <w:pStyle w:val="Listenabsatz"/>
        <w:ind w:left="360"/>
        <w:jc w:val="both"/>
      </w:pPr>
    </w:p>
    <w:p w14:paraId="5B32DBC1" w14:textId="77777777" w:rsidR="0098299B" w:rsidRPr="00D71F3A" w:rsidRDefault="0098299B" w:rsidP="005B73EC">
      <w:pPr>
        <w:pStyle w:val="Listenabsatz"/>
        <w:ind w:left="360"/>
        <w:jc w:val="both"/>
      </w:pPr>
    </w:p>
    <w:p w14:paraId="492556E6" w14:textId="77777777" w:rsidR="0098299B" w:rsidRPr="00D71F3A" w:rsidRDefault="0098299B" w:rsidP="00315404">
      <w:pPr>
        <w:pStyle w:val="Listenabsatz"/>
        <w:ind w:left="360"/>
        <w:jc w:val="center"/>
        <w:rPr>
          <w:b/>
        </w:rPr>
      </w:pPr>
      <w:r w:rsidRPr="00D71F3A">
        <w:rPr>
          <w:b/>
        </w:rPr>
        <w:t>§ 6</w:t>
      </w:r>
    </w:p>
    <w:p w14:paraId="3883A2F3" w14:textId="77777777" w:rsidR="0098299B" w:rsidRPr="00D71F3A" w:rsidRDefault="0098299B" w:rsidP="00315404">
      <w:pPr>
        <w:pStyle w:val="Listenabsatz"/>
        <w:ind w:left="360"/>
        <w:jc w:val="center"/>
        <w:rPr>
          <w:b/>
        </w:rPr>
      </w:pPr>
      <w:r w:rsidRPr="00D71F3A">
        <w:rPr>
          <w:b/>
        </w:rPr>
        <w:t>Freistellungen</w:t>
      </w:r>
    </w:p>
    <w:p w14:paraId="2D0F259C" w14:textId="77777777" w:rsidR="0098299B" w:rsidRPr="00D71F3A" w:rsidRDefault="0098299B" w:rsidP="005B73EC">
      <w:pPr>
        <w:pStyle w:val="Listenabsatz"/>
        <w:ind w:left="360"/>
        <w:jc w:val="both"/>
        <w:rPr>
          <w:b/>
        </w:rPr>
      </w:pPr>
    </w:p>
    <w:p w14:paraId="3922A9A3" w14:textId="77777777" w:rsidR="008329A7" w:rsidRPr="00D71F3A" w:rsidRDefault="008329A7" w:rsidP="005B73EC">
      <w:pPr>
        <w:autoSpaceDE w:val="0"/>
        <w:autoSpaceDN w:val="0"/>
        <w:adjustRightInd w:val="0"/>
        <w:spacing w:after="120"/>
        <w:jc w:val="both"/>
        <w:rPr>
          <w:rFonts w:cs="Arial"/>
        </w:rPr>
      </w:pPr>
      <w:r w:rsidRPr="00D71F3A">
        <w:rPr>
          <w:rFonts w:cs="Arial"/>
        </w:rPr>
        <w:t>(1) Von den Verboten des § 4 und den Erlaubnisvorbehalten des § 5 sind freigestellt:</w:t>
      </w:r>
    </w:p>
    <w:p w14:paraId="01D2B580" w14:textId="72942C34" w:rsidR="008329A7" w:rsidRDefault="008329A7" w:rsidP="005B73EC">
      <w:pPr>
        <w:autoSpaceDE w:val="0"/>
        <w:autoSpaceDN w:val="0"/>
        <w:adjustRightInd w:val="0"/>
        <w:spacing w:after="120"/>
        <w:ind w:left="426" w:hanging="426"/>
        <w:jc w:val="both"/>
        <w:rPr>
          <w:rFonts w:cs="Arial"/>
        </w:rPr>
      </w:pPr>
      <w:r w:rsidRPr="00D71F3A">
        <w:rPr>
          <w:rFonts w:cs="Arial"/>
        </w:rPr>
        <w:t xml:space="preserve">1. </w:t>
      </w:r>
      <w:r w:rsidR="000A0776" w:rsidRPr="00D71F3A">
        <w:rPr>
          <w:rFonts w:cs="Arial"/>
        </w:rPr>
        <w:tab/>
      </w:r>
      <w:r w:rsidRPr="00D71F3A">
        <w:rPr>
          <w:rFonts w:cs="Arial"/>
        </w:rPr>
        <w:t>die ordnungsgemäße land-, forst-, fischerei- und wasserwirtschaftliche</w:t>
      </w:r>
      <w:r w:rsidR="00413ECE">
        <w:rPr>
          <w:rFonts w:cs="Arial"/>
        </w:rPr>
        <w:t>, kleingärtnerische</w:t>
      </w:r>
      <w:r w:rsidRPr="00D71F3A">
        <w:rPr>
          <w:rFonts w:cs="Arial"/>
        </w:rPr>
        <w:t xml:space="preserve"> sowie jagdliche Nutzung auf bislang dafür genutzten Flächen, einschließlich des in diesem Rahmen notwendigen Einsatzes von Kraftfahrzeugen,</w:t>
      </w:r>
    </w:p>
    <w:p w14:paraId="3970CB5D" w14:textId="37368E05" w:rsidR="00413ECE" w:rsidRDefault="00413ECE" w:rsidP="005B73EC">
      <w:pPr>
        <w:autoSpaceDE w:val="0"/>
        <w:autoSpaceDN w:val="0"/>
        <w:adjustRightInd w:val="0"/>
        <w:spacing w:after="120"/>
        <w:ind w:left="426" w:hanging="426"/>
        <w:jc w:val="both"/>
        <w:rPr>
          <w:rFonts w:cs="Arial"/>
        </w:rPr>
      </w:pPr>
    </w:p>
    <w:p w14:paraId="42F32A7C" w14:textId="6F79B890" w:rsidR="00413ECE" w:rsidRPr="00413ECE" w:rsidRDefault="00413ECE" w:rsidP="00413ECE">
      <w:pPr>
        <w:autoSpaceDE w:val="0"/>
        <w:autoSpaceDN w:val="0"/>
        <w:adjustRightInd w:val="0"/>
        <w:spacing w:after="120"/>
        <w:ind w:left="426" w:hanging="426"/>
        <w:jc w:val="both"/>
        <w:rPr>
          <w:rFonts w:cs="Arial"/>
        </w:rPr>
      </w:pPr>
      <w:r w:rsidRPr="00413ECE">
        <w:rPr>
          <w:rFonts w:cs="Arial"/>
        </w:rPr>
        <w:t>2.</w:t>
      </w:r>
      <w:r>
        <w:rPr>
          <w:rFonts w:cs="Arial"/>
        </w:rPr>
        <w:tab/>
      </w:r>
      <w:r w:rsidRPr="00413ECE">
        <w:rPr>
          <w:rFonts w:cs="Arial"/>
        </w:rPr>
        <w:t>das Einbringen gebietsfremder Pflanzenarten innerhalb der Kleingartenanlagen,</w:t>
      </w:r>
    </w:p>
    <w:p w14:paraId="16B885AA" w14:textId="77777777" w:rsidR="00413ECE" w:rsidRPr="00D71F3A" w:rsidRDefault="00413ECE" w:rsidP="00D71F3A">
      <w:pPr>
        <w:ind w:left="426" w:hanging="426"/>
      </w:pPr>
    </w:p>
    <w:p w14:paraId="0B899677" w14:textId="148992F7" w:rsidR="008329A7" w:rsidRPr="00D71F3A" w:rsidRDefault="00413ECE" w:rsidP="005B73EC">
      <w:pPr>
        <w:autoSpaceDE w:val="0"/>
        <w:autoSpaceDN w:val="0"/>
        <w:adjustRightInd w:val="0"/>
        <w:spacing w:after="120"/>
        <w:ind w:left="426" w:hanging="426"/>
        <w:jc w:val="both"/>
        <w:rPr>
          <w:rFonts w:cs="Arial"/>
        </w:rPr>
      </w:pPr>
      <w:r>
        <w:rPr>
          <w:rFonts w:cs="Arial"/>
        </w:rPr>
        <w:t>3</w:t>
      </w:r>
      <w:r w:rsidR="008329A7" w:rsidRPr="00D71F3A">
        <w:rPr>
          <w:rFonts w:cs="Arial"/>
        </w:rPr>
        <w:t xml:space="preserve">. </w:t>
      </w:r>
      <w:r w:rsidR="000A0776" w:rsidRPr="00D71F3A">
        <w:rPr>
          <w:rFonts w:cs="Arial"/>
        </w:rPr>
        <w:tab/>
      </w:r>
      <w:r w:rsidR="008329A7" w:rsidRPr="00D71F3A">
        <w:rPr>
          <w:rFonts w:cs="Arial"/>
        </w:rPr>
        <w:t>die Errichtung von Einfriedungen um bebaute Grundstücke</w:t>
      </w:r>
      <w:r w:rsidR="00B877CB">
        <w:rPr>
          <w:rFonts w:cs="Arial"/>
        </w:rPr>
        <w:t xml:space="preserve"> und Kleingartenanlagen</w:t>
      </w:r>
      <w:r w:rsidR="008329A7" w:rsidRPr="00D71F3A">
        <w:rPr>
          <w:rFonts w:cs="Arial"/>
        </w:rPr>
        <w:t xml:space="preserve"> sowie von </w:t>
      </w:r>
      <w:r w:rsidR="00071451" w:rsidRPr="00D71F3A">
        <w:rPr>
          <w:rFonts w:cs="Arial"/>
        </w:rPr>
        <w:t>Zäunen um Forstk</w:t>
      </w:r>
      <w:r w:rsidR="008329A7" w:rsidRPr="00D71F3A">
        <w:rPr>
          <w:rFonts w:cs="Arial"/>
        </w:rPr>
        <w:t>ultu</w:t>
      </w:r>
      <w:r w:rsidR="00CF2C2B" w:rsidRPr="00D71F3A">
        <w:rPr>
          <w:rFonts w:cs="Arial"/>
        </w:rPr>
        <w:t>r</w:t>
      </w:r>
      <w:r w:rsidR="00071451" w:rsidRPr="00D71F3A">
        <w:rPr>
          <w:rFonts w:cs="Arial"/>
        </w:rPr>
        <w:t>en und Weiden</w:t>
      </w:r>
      <w:r w:rsidR="008329A7" w:rsidRPr="00D71F3A">
        <w:rPr>
          <w:rFonts w:cs="Arial"/>
        </w:rPr>
        <w:t>,</w:t>
      </w:r>
    </w:p>
    <w:p w14:paraId="385E1818" w14:textId="434B4DDB" w:rsidR="008329A7" w:rsidRPr="00D71F3A" w:rsidRDefault="00413ECE" w:rsidP="005B73EC">
      <w:pPr>
        <w:autoSpaceDE w:val="0"/>
        <w:autoSpaceDN w:val="0"/>
        <w:adjustRightInd w:val="0"/>
        <w:spacing w:after="120"/>
        <w:ind w:left="426" w:hanging="426"/>
        <w:jc w:val="both"/>
        <w:rPr>
          <w:rFonts w:cs="Arial"/>
        </w:rPr>
      </w:pPr>
      <w:r>
        <w:rPr>
          <w:rFonts w:cs="Arial"/>
        </w:rPr>
        <w:t>4</w:t>
      </w:r>
      <w:r w:rsidR="008329A7" w:rsidRPr="00D71F3A">
        <w:rPr>
          <w:rFonts w:cs="Arial"/>
        </w:rPr>
        <w:t xml:space="preserve">. </w:t>
      </w:r>
      <w:r w:rsidR="000A0776" w:rsidRPr="00D71F3A">
        <w:rPr>
          <w:rFonts w:cs="Arial"/>
        </w:rPr>
        <w:tab/>
      </w:r>
      <w:r w:rsidR="008329A7" w:rsidRPr="00D71F3A">
        <w:rPr>
          <w:rFonts w:cs="Arial"/>
        </w:rPr>
        <w:t>das Fahren und Abstellen von Kraftfahrzeugen und Anhängern durch den Eigentümer</w:t>
      </w:r>
      <w:r w:rsidR="000A0776" w:rsidRPr="00D71F3A">
        <w:rPr>
          <w:rFonts w:cs="Arial"/>
        </w:rPr>
        <w:t xml:space="preserve"> </w:t>
      </w:r>
      <w:r w:rsidR="008329A7" w:rsidRPr="00D71F3A">
        <w:rPr>
          <w:rFonts w:cs="Arial"/>
        </w:rPr>
        <w:t xml:space="preserve">oder Nutzungsberechtigten außerhalb der dem öffentlichen Verkehr gewidmeten oder für </w:t>
      </w:r>
      <w:proofErr w:type="gramStart"/>
      <w:r w:rsidR="008329A7" w:rsidRPr="00D71F3A">
        <w:rPr>
          <w:rFonts w:cs="Arial"/>
        </w:rPr>
        <w:t>diesen</w:t>
      </w:r>
      <w:r w:rsidR="007177E9">
        <w:rPr>
          <w:rFonts w:cs="Arial"/>
        </w:rPr>
        <w:t xml:space="preserve"> </w:t>
      </w:r>
      <w:r w:rsidR="008329A7" w:rsidRPr="00D71F3A">
        <w:rPr>
          <w:rFonts w:cs="Arial"/>
        </w:rPr>
        <w:t>zugelassenen Straßen</w:t>
      </w:r>
      <w:proofErr w:type="gramEnd"/>
      <w:r w:rsidR="008329A7" w:rsidRPr="00D71F3A">
        <w:rPr>
          <w:rFonts w:cs="Arial"/>
        </w:rPr>
        <w:t>, Wege und Plätze, soweit dies zur rechtmäßigen Nutzung, Bewirtschaftung oder der Durchführung behördlicher Aufträge erforderlich ist,</w:t>
      </w:r>
    </w:p>
    <w:p w14:paraId="0CCF186B" w14:textId="04CC7532" w:rsidR="00500544" w:rsidRPr="00D71F3A" w:rsidRDefault="00413ECE" w:rsidP="005B73EC">
      <w:pPr>
        <w:autoSpaceDE w:val="0"/>
        <w:autoSpaceDN w:val="0"/>
        <w:adjustRightInd w:val="0"/>
        <w:spacing w:after="120"/>
        <w:ind w:left="426" w:hanging="426"/>
        <w:jc w:val="both"/>
        <w:rPr>
          <w:rFonts w:cs="Arial"/>
        </w:rPr>
      </w:pPr>
      <w:r>
        <w:rPr>
          <w:rFonts w:cs="Arial"/>
        </w:rPr>
        <w:t>5</w:t>
      </w:r>
      <w:r w:rsidR="00500544" w:rsidRPr="00D71F3A">
        <w:rPr>
          <w:rFonts w:cs="Arial"/>
        </w:rPr>
        <w:t xml:space="preserve">. </w:t>
      </w:r>
      <w:r w:rsidR="000A0776" w:rsidRPr="00D71F3A">
        <w:rPr>
          <w:rFonts w:cs="Arial"/>
        </w:rPr>
        <w:tab/>
      </w:r>
      <w:r w:rsidR="00500544" w:rsidRPr="00D71F3A">
        <w:rPr>
          <w:rFonts w:cs="Arial"/>
        </w:rPr>
        <w:t xml:space="preserve">Maßnahmen, die aus Gründen der </w:t>
      </w:r>
      <w:r w:rsidR="00CC04BC" w:rsidRPr="00D71F3A">
        <w:rPr>
          <w:rFonts w:cs="Arial"/>
        </w:rPr>
        <w:t xml:space="preserve">bergbaulichen </w:t>
      </w:r>
      <w:r w:rsidR="00500544" w:rsidRPr="00D71F3A">
        <w:rPr>
          <w:rFonts w:cs="Arial"/>
        </w:rPr>
        <w:t xml:space="preserve">Sanierung </w:t>
      </w:r>
      <w:r w:rsidR="00CC04BC" w:rsidRPr="00D71F3A">
        <w:rPr>
          <w:rFonts w:cs="Arial"/>
        </w:rPr>
        <w:t xml:space="preserve">und geotechnischen Sicherung von Teilen </w:t>
      </w:r>
      <w:r w:rsidR="00500544" w:rsidRPr="00D71F3A">
        <w:rPr>
          <w:rFonts w:cs="Arial"/>
        </w:rPr>
        <w:t xml:space="preserve">des </w:t>
      </w:r>
      <w:r w:rsidR="00CC04BC" w:rsidRPr="00D71F3A">
        <w:rPr>
          <w:rFonts w:cs="Arial"/>
        </w:rPr>
        <w:t xml:space="preserve">ehemaligen </w:t>
      </w:r>
      <w:r w:rsidR="00500544" w:rsidRPr="00D71F3A">
        <w:rPr>
          <w:rFonts w:cs="Arial"/>
        </w:rPr>
        <w:t>Tagebaugebietes vorgenommen werden müssen</w:t>
      </w:r>
      <w:r w:rsidR="000D38AD">
        <w:rPr>
          <w:rFonts w:cs="Arial"/>
        </w:rPr>
        <w:t xml:space="preserve"> oder die </w:t>
      </w:r>
      <w:r w:rsidR="00BF471D">
        <w:rPr>
          <w:rFonts w:cs="Arial"/>
        </w:rPr>
        <w:t>der Untersuchung, Sicherung und ggf. Sanierung von Flächen mit</w:t>
      </w:r>
      <w:r w:rsidR="00BF471D" w:rsidRPr="00234393">
        <w:rPr>
          <w:rFonts w:cs="Arial"/>
        </w:rPr>
        <w:t xml:space="preserve"> schädliche</w:t>
      </w:r>
      <w:r w:rsidR="00BF471D">
        <w:rPr>
          <w:rFonts w:cs="Arial"/>
        </w:rPr>
        <w:t>n</w:t>
      </w:r>
      <w:r w:rsidR="00BF471D" w:rsidRPr="00234393">
        <w:rPr>
          <w:rFonts w:cs="Arial"/>
        </w:rPr>
        <w:t xml:space="preserve"> B</w:t>
      </w:r>
      <w:r w:rsidR="00BF471D">
        <w:rPr>
          <w:rFonts w:cs="Arial"/>
        </w:rPr>
        <w:t>odenveränderungen und Altlasten dienen</w:t>
      </w:r>
      <w:r w:rsidR="00500544" w:rsidRPr="00D71F3A">
        <w:rPr>
          <w:rFonts w:cs="Arial"/>
        </w:rPr>
        <w:t xml:space="preserve">, </w:t>
      </w:r>
      <w:r w:rsidR="00CC04BC" w:rsidRPr="00D71F3A">
        <w:rPr>
          <w:rFonts w:cs="Arial"/>
        </w:rPr>
        <w:t>dies</w:t>
      </w:r>
      <w:r w:rsidR="005064C9" w:rsidRPr="00D71F3A">
        <w:rPr>
          <w:rFonts w:cs="Arial"/>
        </w:rPr>
        <w:t>e</w:t>
      </w:r>
      <w:r w:rsidR="00CC04BC" w:rsidRPr="00D71F3A">
        <w:rPr>
          <w:rFonts w:cs="Arial"/>
        </w:rPr>
        <w:t xml:space="preserve"> </w:t>
      </w:r>
      <w:r w:rsidR="00500544" w:rsidRPr="00D71F3A">
        <w:rPr>
          <w:rFonts w:cs="Arial"/>
        </w:rPr>
        <w:t>jedoch im Einvernehmen mit der Unteren Naturschutzbehörde,</w:t>
      </w:r>
    </w:p>
    <w:p w14:paraId="7FE884E7" w14:textId="5FF2D60D" w:rsidR="008329A7" w:rsidRPr="00D71F3A" w:rsidRDefault="00413ECE" w:rsidP="005B73EC">
      <w:pPr>
        <w:autoSpaceDE w:val="0"/>
        <w:autoSpaceDN w:val="0"/>
        <w:adjustRightInd w:val="0"/>
        <w:spacing w:after="120"/>
        <w:ind w:left="426" w:hanging="426"/>
        <w:jc w:val="both"/>
        <w:rPr>
          <w:rFonts w:cs="Arial"/>
        </w:rPr>
      </w:pPr>
      <w:r>
        <w:rPr>
          <w:rFonts w:cs="Arial"/>
        </w:rPr>
        <w:t>6</w:t>
      </w:r>
      <w:r w:rsidR="008329A7" w:rsidRPr="00D71F3A">
        <w:rPr>
          <w:rFonts w:cs="Arial"/>
        </w:rPr>
        <w:t xml:space="preserve">. </w:t>
      </w:r>
      <w:r w:rsidR="000A0776" w:rsidRPr="00D71F3A">
        <w:rPr>
          <w:rFonts w:cs="Arial"/>
        </w:rPr>
        <w:tab/>
      </w:r>
      <w:r w:rsidR="008329A7" w:rsidRPr="00D71F3A">
        <w:rPr>
          <w:rFonts w:cs="Arial"/>
        </w:rPr>
        <w:t>Maßnahmen zur Abwehr einer gegenwärtigen Gefahr,</w:t>
      </w:r>
      <w:r w:rsidR="00CF2C2B" w:rsidRPr="00D71F3A">
        <w:rPr>
          <w:rFonts w:cs="Arial"/>
        </w:rPr>
        <w:t xml:space="preserve"> diese sind der unteren Naturschutzbehörde anzuzeigen,</w:t>
      </w:r>
    </w:p>
    <w:p w14:paraId="163F8F6D" w14:textId="020A9834" w:rsidR="008329A7" w:rsidRPr="00D71F3A" w:rsidRDefault="00413ECE" w:rsidP="005B73EC">
      <w:pPr>
        <w:autoSpaceDE w:val="0"/>
        <w:autoSpaceDN w:val="0"/>
        <w:adjustRightInd w:val="0"/>
        <w:spacing w:after="120"/>
        <w:ind w:left="426" w:hanging="426"/>
        <w:jc w:val="both"/>
        <w:rPr>
          <w:rFonts w:cs="Arial"/>
        </w:rPr>
      </w:pPr>
      <w:r>
        <w:rPr>
          <w:rFonts w:cs="Arial"/>
        </w:rPr>
        <w:t>7</w:t>
      </w:r>
      <w:r w:rsidR="008329A7" w:rsidRPr="00D71F3A">
        <w:rPr>
          <w:rFonts w:cs="Arial"/>
        </w:rPr>
        <w:t xml:space="preserve">. </w:t>
      </w:r>
      <w:r w:rsidR="000A0776" w:rsidRPr="00D71F3A">
        <w:rPr>
          <w:rFonts w:cs="Arial"/>
        </w:rPr>
        <w:tab/>
      </w:r>
      <w:r w:rsidR="008329A7" w:rsidRPr="00D71F3A">
        <w:rPr>
          <w:rFonts w:cs="Arial"/>
        </w:rPr>
        <w:t>die Instandhaltung und Instandsetzung bestandsgeschützter und anderer rechtmäßig bestehender baulicher Anlagen einschließlich der ihnen dienenden Nebenanlagen.</w:t>
      </w:r>
      <w:r w:rsidR="000A0776" w:rsidRPr="00D71F3A">
        <w:rPr>
          <w:rFonts w:cs="Arial"/>
        </w:rPr>
        <w:t xml:space="preserve"> </w:t>
      </w:r>
      <w:r w:rsidR="008329A7" w:rsidRPr="00D71F3A">
        <w:rPr>
          <w:rFonts w:cs="Arial"/>
        </w:rPr>
        <w:t>Sie sind der Unteren Naturschutzbehörde nach Art und Umfang mindestens zwei Wochen vor Baubeginn anzuzeigen.</w:t>
      </w:r>
      <w:r w:rsidR="008234D7">
        <w:rPr>
          <w:rFonts w:cs="Arial"/>
        </w:rPr>
        <w:t xml:space="preserve"> Die Anzeigepflicht entfällt auf den Flächen der Kleingartenanlagen.</w:t>
      </w:r>
    </w:p>
    <w:p w14:paraId="1F6E05AB" w14:textId="6B7DB072" w:rsidR="008329A7" w:rsidRPr="00D71F3A" w:rsidRDefault="00413ECE" w:rsidP="005B73EC">
      <w:pPr>
        <w:autoSpaceDE w:val="0"/>
        <w:autoSpaceDN w:val="0"/>
        <w:adjustRightInd w:val="0"/>
        <w:ind w:left="426" w:hanging="426"/>
        <w:jc w:val="both"/>
        <w:rPr>
          <w:rFonts w:cs="Arial"/>
        </w:rPr>
      </w:pPr>
      <w:r>
        <w:rPr>
          <w:rFonts w:cs="Arial"/>
        </w:rPr>
        <w:t>8</w:t>
      </w:r>
      <w:r w:rsidR="008329A7" w:rsidRPr="00D71F3A">
        <w:rPr>
          <w:rFonts w:cs="Arial"/>
        </w:rPr>
        <w:t xml:space="preserve">. </w:t>
      </w:r>
      <w:r w:rsidR="000A0776" w:rsidRPr="00D71F3A">
        <w:rPr>
          <w:rFonts w:cs="Arial"/>
        </w:rPr>
        <w:tab/>
      </w:r>
      <w:r w:rsidR="008329A7" w:rsidRPr="00D71F3A">
        <w:rPr>
          <w:rFonts w:cs="Arial"/>
        </w:rPr>
        <w:t>auf Anordnung der zuständigen Naturschutzbehörde oder von ihr selbst durchgeführte Maßnahmen des Naturschutzes und der Landschaftspflege,</w:t>
      </w:r>
    </w:p>
    <w:p w14:paraId="5ADC2605" w14:textId="77777777" w:rsidR="000A0776" w:rsidRPr="00D71F3A" w:rsidRDefault="000A0776" w:rsidP="005B73EC">
      <w:pPr>
        <w:autoSpaceDE w:val="0"/>
        <w:autoSpaceDN w:val="0"/>
        <w:adjustRightInd w:val="0"/>
        <w:jc w:val="both"/>
        <w:rPr>
          <w:rFonts w:cs="Arial"/>
        </w:rPr>
      </w:pPr>
    </w:p>
    <w:p w14:paraId="4AAB70CC" w14:textId="77777777" w:rsidR="008329A7" w:rsidRPr="00D71F3A" w:rsidRDefault="008329A7" w:rsidP="005B73EC">
      <w:pPr>
        <w:autoSpaceDE w:val="0"/>
        <w:autoSpaceDN w:val="0"/>
        <w:adjustRightInd w:val="0"/>
        <w:jc w:val="both"/>
        <w:rPr>
          <w:rFonts w:cs="Arial"/>
        </w:rPr>
      </w:pPr>
      <w:r w:rsidRPr="00D71F3A">
        <w:rPr>
          <w:rFonts w:cs="Arial"/>
        </w:rPr>
        <w:t xml:space="preserve">(2) Maßnahmen, zu deren Durchführung eine rechtliche Verpflichtung besteht, sind freigestellt, Im Bereich gesetzlich geschützter Biotope nach den §§ 30 BNatSchG und 22 NatSchG LSA gilt dies, soweit die Untere Naturschutzbehörde den Maßnahmen hinsichtlich Zeitpunkt und Art der Ausführung zugestimmt hat. Abs. 1 Nr. </w:t>
      </w:r>
      <w:r w:rsidR="00500544" w:rsidRPr="00D71F3A">
        <w:rPr>
          <w:rFonts w:cs="Arial"/>
        </w:rPr>
        <w:t>5</w:t>
      </w:r>
      <w:r w:rsidRPr="00D71F3A">
        <w:rPr>
          <w:rFonts w:cs="Arial"/>
        </w:rPr>
        <w:t xml:space="preserve"> bleibt unberührt.</w:t>
      </w:r>
    </w:p>
    <w:p w14:paraId="2E1319ED" w14:textId="77777777" w:rsidR="008329A7" w:rsidRPr="00D71F3A" w:rsidRDefault="008329A7" w:rsidP="008329A7">
      <w:pPr>
        <w:autoSpaceDE w:val="0"/>
        <w:autoSpaceDN w:val="0"/>
        <w:adjustRightInd w:val="0"/>
        <w:rPr>
          <w:rFonts w:cs="Arial"/>
        </w:rPr>
      </w:pPr>
    </w:p>
    <w:p w14:paraId="2DD66E71" w14:textId="77777777" w:rsidR="008329A7" w:rsidRPr="00D71F3A" w:rsidRDefault="008329A7" w:rsidP="008329A7">
      <w:pPr>
        <w:autoSpaceDE w:val="0"/>
        <w:autoSpaceDN w:val="0"/>
        <w:adjustRightInd w:val="0"/>
        <w:rPr>
          <w:rFonts w:cs="Arial"/>
        </w:rPr>
      </w:pPr>
    </w:p>
    <w:p w14:paraId="1657BA9F" w14:textId="77777777" w:rsidR="008329A7" w:rsidRPr="00D71F3A" w:rsidRDefault="008329A7" w:rsidP="008329A7">
      <w:pPr>
        <w:autoSpaceDE w:val="0"/>
        <w:autoSpaceDN w:val="0"/>
        <w:adjustRightInd w:val="0"/>
        <w:jc w:val="center"/>
        <w:rPr>
          <w:rFonts w:cs="Arial"/>
          <w:b/>
          <w:bCs/>
        </w:rPr>
      </w:pPr>
      <w:r w:rsidRPr="00D71F3A">
        <w:rPr>
          <w:rFonts w:cs="Arial"/>
          <w:b/>
          <w:bCs/>
        </w:rPr>
        <w:t>§ 7</w:t>
      </w:r>
    </w:p>
    <w:p w14:paraId="3E9F29DF" w14:textId="77777777" w:rsidR="008329A7" w:rsidRPr="00D71F3A" w:rsidRDefault="008329A7" w:rsidP="008329A7">
      <w:pPr>
        <w:autoSpaceDE w:val="0"/>
        <w:autoSpaceDN w:val="0"/>
        <w:adjustRightInd w:val="0"/>
        <w:jc w:val="center"/>
        <w:rPr>
          <w:rFonts w:cs="Arial"/>
          <w:b/>
          <w:bCs/>
        </w:rPr>
      </w:pPr>
      <w:r w:rsidRPr="00D71F3A">
        <w:rPr>
          <w:rFonts w:cs="Arial"/>
          <w:b/>
          <w:bCs/>
        </w:rPr>
        <w:t>Befreiungen</w:t>
      </w:r>
    </w:p>
    <w:p w14:paraId="7B162E1E" w14:textId="77777777" w:rsidR="000A0776" w:rsidRPr="00D71F3A" w:rsidRDefault="000A0776" w:rsidP="008329A7">
      <w:pPr>
        <w:autoSpaceDE w:val="0"/>
        <w:autoSpaceDN w:val="0"/>
        <w:adjustRightInd w:val="0"/>
        <w:jc w:val="center"/>
        <w:rPr>
          <w:rFonts w:cs="Arial"/>
          <w:b/>
          <w:bCs/>
        </w:rPr>
      </w:pPr>
    </w:p>
    <w:p w14:paraId="1CF43A80" w14:textId="77777777" w:rsidR="008329A7" w:rsidRPr="00D71F3A" w:rsidRDefault="008329A7" w:rsidP="008329A7">
      <w:pPr>
        <w:autoSpaceDE w:val="0"/>
        <w:autoSpaceDN w:val="0"/>
        <w:adjustRightInd w:val="0"/>
        <w:rPr>
          <w:rFonts w:cs="Arial"/>
        </w:rPr>
      </w:pPr>
      <w:r w:rsidRPr="00D71F3A">
        <w:rPr>
          <w:rFonts w:cs="Arial"/>
        </w:rPr>
        <w:t>Für Handlungen, die nach dieser Verordnung verboten sind, kann die zuständige Naturschutzbehörde nach Maßgabe des § 67 BNatSchG auf Antrag Befreiung gewähren.</w:t>
      </w:r>
    </w:p>
    <w:p w14:paraId="6074EEE1" w14:textId="77777777" w:rsidR="0098299B" w:rsidRPr="00D71F3A" w:rsidRDefault="0098299B" w:rsidP="0098299B">
      <w:pPr>
        <w:pStyle w:val="Listenabsatz"/>
        <w:ind w:left="360"/>
      </w:pPr>
    </w:p>
    <w:p w14:paraId="00FD184A" w14:textId="77777777" w:rsidR="00791213" w:rsidRPr="00D71F3A" w:rsidRDefault="00791213" w:rsidP="00791213">
      <w:pPr>
        <w:autoSpaceDE w:val="0"/>
        <w:autoSpaceDN w:val="0"/>
        <w:adjustRightInd w:val="0"/>
        <w:rPr>
          <w:rFonts w:cs="Arial"/>
        </w:rPr>
      </w:pPr>
    </w:p>
    <w:p w14:paraId="08998D9A" w14:textId="77777777" w:rsidR="00791213" w:rsidRPr="00D71F3A" w:rsidRDefault="00791213" w:rsidP="00791213">
      <w:pPr>
        <w:autoSpaceDE w:val="0"/>
        <w:autoSpaceDN w:val="0"/>
        <w:adjustRightInd w:val="0"/>
        <w:jc w:val="center"/>
        <w:rPr>
          <w:rFonts w:cs="Arial"/>
          <w:b/>
        </w:rPr>
      </w:pPr>
      <w:r w:rsidRPr="00D71F3A">
        <w:rPr>
          <w:rFonts w:cs="Arial"/>
          <w:b/>
        </w:rPr>
        <w:t>§ 8</w:t>
      </w:r>
    </w:p>
    <w:p w14:paraId="05DA01B3" w14:textId="77777777" w:rsidR="00791213" w:rsidRPr="00D71F3A" w:rsidRDefault="00791213" w:rsidP="00791213">
      <w:pPr>
        <w:autoSpaceDE w:val="0"/>
        <w:autoSpaceDN w:val="0"/>
        <w:adjustRightInd w:val="0"/>
        <w:jc w:val="center"/>
        <w:rPr>
          <w:rFonts w:cs="Arial"/>
          <w:b/>
        </w:rPr>
      </w:pPr>
      <w:r w:rsidRPr="00D71F3A">
        <w:rPr>
          <w:rFonts w:cs="Arial"/>
          <w:b/>
        </w:rPr>
        <w:t>Bestehende behördliche Genehmigungen</w:t>
      </w:r>
    </w:p>
    <w:p w14:paraId="177FEA36" w14:textId="77777777" w:rsidR="000A0776" w:rsidRPr="00D71F3A" w:rsidRDefault="000A0776" w:rsidP="00791213">
      <w:pPr>
        <w:autoSpaceDE w:val="0"/>
        <w:autoSpaceDN w:val="0"/>
        <w:adjustRightInd w:val="0"/>
        <w:jc w:val="center"/>
        <w:rPr>
          <w:rFonts w:cs="Arial"/>
        </w:rPr>
      </w:pPr>
    </w:p>
    <w:p w14:paraId="2148E1F6" w14:textId="16593ADC" w:rsidR="00791213" w:rsidRPr="00D71F3A" w:rsidRDefault="00791213" w:rsidP="00791213">
      <w:pPr>
        <w:autoSpaceDE w:val="0"/>
        <w:autoSpaceDN w:val="0"/>
        <w:adjustRightInd w:val="0"/>
        <w:rPr>
          <w:rFonts w:cs="Arial"/>
        </w:rPr>
      </w:pPr>
      <w:r w:rsidRPr="00D71F3A">
        <w:rPr>
          <w:rFonts w:cs="Arial"/>
        </w:rPr>
        <w:t>Bestehende behördliche Genehmigungen werden durch diese Verordnung nicht berührt.</w:t>
      </w:r>
    </w:p>
    <w:p w14:paraId="7833C650" w14:textId="754BD455" w:rsidR="008F00AC" w:rsidRPr="00D71F3A" w:rsidRDefault="008F00AC" w:rsidP="00791213">
      <w:pPr>
        <w:autoSpaceDE w:val="0"/>
        <w:autoSpaceDN w:val="0"/>
        <w:adjustRightInd w:val="0"/>
        <w:rPr>
          <w:rFonts w:cs="Arial"/>
        </w:rPr>
      </w:pPr>
    </w:p>
    <w:p w14:paraId="791DC905" w14:textId="06B5C6AC" w:rsidR="008F00AC" w:rsidRPr="00D71F3A" w:rsidRDefault="008F00AC" w:rsidP="00791213">
      <w:pPr>
        <w:autoSpaceDE w:val="0"/>
        <w:autoSpaceDN w:val="0"/>
        <w:adjustRightInd w:val="0"/>
        <w:rPr>
          <w:rFonts w:cs="Arial"/>
        </w:rPr>
      </w:pPr>
    </w:p>
    <w:p w14:paraId="704B1184" w14:textId="44E93EA0" w:rsidR="008F00AC" w:rsidRPr="00D71F3A" w:rsidRDefault="008F00AC" w:rsidP="007B7EFB">
      <w:pPr>
        <w:autoSpaceDE w:val="0"/>
        <w:autoSpaceDN w:val="0"/>
        <w:adjustRightInd w:val="0"/>
        <w:jc w:val="center"/>
        <w:rPr>
          <w:rFonts w:cs="Arial"/>
          <w:b/>
        </w:rPr>
      </w:pPr>
      <w:r w:rsidRPr="00D71F3A">
        <w:rPr>
          <w:rFonts w:cs="Arial"/>
          <w:b/>
        </w:rPr>
        <w:t>§</w:t>
      </w:r>
      <w:r w:rsidR="0049022D">
        <w:rPr>
          <w:rFonts w:cs="Arial"/>
          <w:b/>
        </w:rPr>
        <w:t xml:space="preserve"> </w:t>
      </w:r>
      <w:r w:rsidRPr="00D71F3A">
        <w:rPr>
          <w:rFonts w:cs="Arial"/>
          <w:b/>
        </w:rPr>
        <w:t>9</w:t>
      </w:r>
    </w:p>
    <w:p w14:paraId="06935FB9" w14:textId="622E6ECB" w:rsidR="008F00AC" w:rsidRPr="00D71F3A" w:rsidRDefault="00184CAF" w:rsidP="007B7EFB">
      <w:pPr>
        <w:autoSpaceDE w:val="0"/>
        <w:autoSpaceDN w:val="0"/>
        <w:adjustRightInd w:val="0"/>
        <w:jc w:val="center"/>
        <w:rPr>
          <w:rFonts w:cs="Arial"/>
          <w:b/>
        </w:rPr>
      </w:pPr>
      <w:r w:rsidRPr="00D71F3A">
        <w:rPr>
          <w:rFonts w:cs="Arial"/>
          <w:b/>
        </w:rPr>
        <w:t xml:space="preserve">Schutz-, </w:t>
      </w:r>
      <w:r w:rsidR="008F00AC" w:rsidRPr="00D71F3A">
        <w:rPr>
          <w:rFonts w:cs="Arial"/>
          <w:b/>
        </w:rPr>
        <w:t>Pflege- und Entwicklung</w:t>
      </w:r>
      <w:r w:rsidRPr="00D71F3A">
        <w:rPr>
          <w:rFonts w:cs="Arial"/>
          <w:b/>
        </w:rPr>
        <w:t>smaßnahmen</w:t>
      </w:r>
    </w:p>
    <w:p w14:paraId="04116F61" w14:textId="77777777" w:rsidR="00791213" w:rsidRPr="00D71F3A" w:rsidRDefault="00791213" w:rsidP="00791213">
      <w:pPr>
        <w:autoSpaceDE w:val="0"/>
        <w:autoSpaceDN w:val="0"/>
        <w:adjustRightInd w:val="0"/>
        <w:rPr>
          <w:rFonts w:cs="Arial"/>
        </w:rPr>
      </w:pPr>
    </w:p>
    <w:p w14:paraId="3CC4707E" w14:textId="2FD1F12D" w:rsidR="00184CAF" w:rsidRPr="00D71F3A" w:rsidRDefault="00184CAF" w:rsidP="007B7EFB">
      <w:pPr>
        <w:pStyle w:val="Listenabsatz"/>
        <w:numPr>
          <w:ilvl w:val="0"/>
          <w:numId w:val="9"/>
        </w:numPr>
        <w:autoSpaceDE w:val="0"/>
        <w:autoSpaceDN w:val="0"/>
        <w:adjustRightInd w:val="0"/>
        <w:ind w:hanging="720"/>
        <w:rPr>
          <w:rFonts w:cs="Arial"/>
        </w:rPr>
      </w:pPr>
      <w:r w:rsidRPr="00D71F3A">
        <w:rPr>
          <w:rFonts w:cs="Arial"/>
        </w:rPr>
        <w:t>Die Grundzüge der erforderlichen Maßnahmen zum Schutz, zur Pflege und zur</w:t>
      </w:r>
    </w:p>
    <w:p w14:paraId="56F9B252" w14:textId="351B6399" w:rsidR="00184CAF" w:rsidRPr="00D71F3A" w:rsidRDefault="00184CAF" w:rsidP="007B7EFB">
      <w:pPr>
        <w:autoSpaceDE w:val="0"/>
        <w:autoSpaceDN w:val="0"/>
        <w:adjustRightInd w:val="0"/>
        <w:ind w:left="709"/>
        <w:rPr>
          <w:rFonts w:cs="Arial"/>
        </w:rPr>
      </w:pPr>
      <w:r w:rsidRPr="00D71F3A">
        <w:rPr>
          <w:rFonts w:cs="Arial"/>
        </w:rPr>
        <w:t xml:space="preserve">Entwicklung des </w:t>
      </w:r>
      <w:r w:rsidR="000F0CC9" w:rsidRPr="00D71F3A">
        <w:rPr>
          <w:rFonts w:cs="Arial"/>
        </w:rPr>
        <w:t>Landschaftsschutzgebietes</w:t>
      </w:r>
      <w:r w:rsidRPr="00D71F3A">
        <w:rPr>
          <w:rFonts w:cs="Arial"/>
        </w:rPr>
        <w:t xml:space="preserve"> im Sinne des im § 3 dieser</w:t>
      </w:r>
      <w:r w:rsidR="000F0CC9" w:rsidRPr="00D71F3A">
        <w:rPr>
          <w:rFonts w:cs="Arial"/>
        </w:rPr>
        <w:t xml:space="preserve"> </w:t>
      </w:r>
      <w:r w:rsidRPr="00D71F3A">
        <w:rPr>
          <w:rFonts w:cs="Arial"/>
        </w:rPr>
        <w:t>Verordnung genannten Schutzzweckes werden von der Unteren Naturschutzbehörde in einem Pflege- und Entwicklungskonzept dargestellt. E</w:t>
      </w:r>
      <w:r w:rsidR="00CF75DC" w:rsidRPr="00D71F3A">
        <w:rPr>
          <w:rFonts w:cs="Arial"/>
        </w:rPr>
        <w:t>r</w:t>
      </w:r>
      <w:r w:rsidRPr="00D71F3A">
        <w:rPr>
          <w:rFonts w:cs="Arial"/>
        </w:rPr>
        <w:t xml:space="preserve"> bildet die fachliche Grundlage für konkrete Maßnahmenplanungen der Unteren Naturschutzbehörde oder der von ihr beauftragten Stellen und für die Erarbeitung eines Pflege- und Entwicklungsplanes. Das Pflege- und Entwicklungskonzept kann in der Unteren Naturschutzbehörde während der Sprechzeiten von jedermann eingesehen werden.</w:t>
      </w:r>
    </w:p>
    <w:p w14:paraId="5B4070BB" w14:textId="77777777" w:rsidR="00184CAF" w:rsidRPr="00D71F3A" w:rsidRDefault="00184CAF" w:rsidP="007B7EFB">
      <w:pPr>
        <w:autoSpaceDE w:val="0"/>
        <w:autoSpaceDN w:val="0"/>
        <w:adjustRightInd w:val="0"/>
        <w:ind w:left="709"/>
        <w:rPr>
          <w:rFonts w:cs="Arial"/>
        </w:rPr>
      </w:pPr>
    </w:p>
    <w:p w14:paraId="5C3A3117" w14:textId="57575739" w:rsidR="00184CAF" w:rsidRPr="00D71F3A" w:rsidRDefault="00184CAF" w:rsidP="007B7EFB">
      <w:pPr>
        <w:autoSpaceDE w:val="0"/>
        <w:autoSpaceDN w:val="0"/>
        <w:adjustRightInd w:val="0"/>
        <w:ind w:left="709" w:hanging="709"/>
        <w:rPr>
          <w:rFonts w:cs="Arial"/>
        </w:rPr>
      </w:pPr>
      <w:r w:rsidRPr="00D71F3A">
        <w:rPr>
          <w:rFonts w:cs="Arial"/>
        </w:rPr>
        <w:t xml:space="preserve">(2) </w:t>
      </w:r>
      <w:r w:rsidRPr="00D71F3A">
        <w:rPr>
          <w:rFonts w:cs="Arial"/>
        </w:rPr>
        <w:tab/>
        <w:t>Die nach Maßgabe des Pflege- und Entwicklungskonzeptes erforderlichen Maßnahmen werden gemäß § 65 BNatSchG</w:t>
      </w:r>
      <w:r w:rsidR="00323415">
        <w:rPr>
          <w:rFonts w:cs="Arial"/>
        </w:rPr>
        <w:t xml:space="preserve"> von</w:t>
      </w:r>
      <w:r w:rsidRPr="00D71F3A">
        <w:rPr>
          <w:rFonts w:cs="Arial"/>
        </w:rPr>
        <w:t xml:space="preserve"> der Unteren Naturschutzbehörde im Einzelfall angeordnet.</w:t>
      </w:r>
    </w:p>
    <w:p w14:paraId="02A1DC1E" w14:textId="77777777" w:rsidR="00184CAF" w:rsidRPr="00D71F3A" w:rsidRDefault="00184CAF" w:rsidP="007B7EFB">
      <w:pPr>
        <w:ind w:left="709" w:hanging="709"/>
        <w:rPr>
          <w:rFonts w:cs="Arial"/>
        </w:rPr>
      </w:pPr>
    </w:p>
    <w:p w14:paraId="2BEA7F45" w14:textId="04BCF6BE" w:rsidR="00071451" w:rsidRPr="00D71F3A" w:rsidRDefault="00184CAF" w:rsidP="007B7EFB">
      <w:pPr>
        <w:autoSpaceDE w:val="0"/>
        <w:autoSpaceDN w:val="0"/>
        <w:adjustRightInd w:val="0"/>
        <w:ind w:left="709" w:hanging="709"/>
        <w:rPr>
          <w:rFonts w:cs="Arial"/>
        </w:rPr>
      </w:pPr>
      <w:r w:rsidRPr="00D71F3A">
        <w:rPr>
          <w:rFonts w:cs="Arial"/>
        </w:rPr>
        <w:t xml:space="preserve">(3) </w:t>
      </w:r>
      <w:r w:rsidRPr="00D71F3A">
        <w:rPr>
          <w:rFonts w:cs="Arial"/>
        </w:rPr>
        <w:tab/>
        <w:t xml:space="preserve">Die Eigentümer und sonstigen Nutzungsberechtigten sind gem. § </w:t>
      </w:r>
      <w:r w:rsidR="00442A22" w:rsidRPr="00D71F3A">
        <w:rPr>
          <w:rFonts w:cs="Arial"/>
        </w:rPr>
        <w:t>65</w:t>
      </w:r>
      <w:r w:rsidRPr="00D71F3A">
        <w:rPr>
          <w:rFonts w:cs="Arial"/>
        </w:rPr>
        <w:t xml:space="preserve"> </w:t>
      </w:r>
      <w:r w:rsidR="00442A22" w:rsidRPr="00D71F3A">
        <w:rPr>
          <w:rFonts w:cs="Arial"/>
        </w:rPr>
        <w:t>B</w:t>
      </w:r>
      <w:r w:rsidRPr="00D71F3A">
        <w:rPr>
          <w:rFonts w:cs="Arial"/>
        </w:rPr>
        <w:t>NatSchG verpflichtet, die von der Unteren Naturschutzbehörde angeordneten Maßnahmen zu dulden. Die Untere Naturschutzbehörde hat die Durchführung der Maßnahmen den Eigentümern und sonstigen Nutzungsberechtigten rechtzeitig anzukündigen.</w:t>
      </w:r>
    </w:p>
    <w:p w14:paraId="5E213D8A" w14:textId="77777777" w:rsidR="0064712C" w:rsidRPr="00D71F3A" w:rsidRDefault="0064712C" w:rsidP="00791213">
      <w:pPr>
        <w:autoSpaceDE w:val="0"/>
        <w:autoSpaceDN w:val="0"/>
        <w:adjustRightInd w:val="0"/>
        <w:rPr>
          <w:rFonts w:cs="Arial"/>
        </w:rPr>
      </w:pPr>
    </w:p>
    <w:p w14:paraId="3C42B38F" w14:textId="77777777" w:rsidR="0064712C" w:rsidRPr="00D71F3A" w:rsidRDefault="0064712C" w:rsidP="00791213">
      <w:pPr>
        <w:autoSpaceDE w:val="0"/>
        <w:autoSpaceDN w:val="0"/>
        <w:adjustRightInd w:val="0"/>
        <w:rPr>
          <w:rFonts w:cs="Arial"/>
        </w:rPr>
      </w:pPr>
    </w:p>
    <w:p w14:paraId="65EF3DA1" w14:textId="77777777" w:rsidR="0064712C" w:rsidRPr="00D71F3A" w:rsidRDefault="0064712C" w:rsidP="00791213">
      <w:pPr>
        <w:autoSpaceDE w:val="0"/>
        <w:autoSpaceDN w:val="0"/>
        <w:adjustRightInd w:val="0"/>
        <w:rPr>
          <w:rFonts w:cs="Arial"/>
        </w:rPr>
      </w:pPr>
    </w:p>
    <w:p w14:paraId="261C2AAC" w14:textId="700676C8" w:rsidR="00791213" w:rsidRPr="00D71F3A" w:rsidRDefault="00791213" w:rsidP="00791213">
      <w:pPr>
        <w:autoSpaceDE w:val="0"/>
        <w:autoSpaceDN w:val="0"/>
        <w:adjustRightInd w:val="0"/>
        <w:jc w:val="center"/>
        <w:rPr>
          <w:rFonts w:cs="Arial"/>
          <w:b/>
          <w:bCs/>
        </w:rPr>
      </w:pPr>
      <w:r w:rsidRPr="00D71F3A">
        <w:rPr>
          <w:rFonts w:cs="Arial"/>
          <w:b/>
          <w:bCs/>
        </w:rPr>
        <w:t xml:space="preserve">§ </w:t>
      </w:r>
      <w:r w:rsidR="008F00AC" w:rsidRPr="00D71F3A">
        <w:rPr>
          <w:rFonts w:cs="Arial"/>
          <w:b/>
          <w:bCs/>
        </w:rPr>
        <w:t>10</w:t>
      </w:r>
    </w:p>
    <w:p w14:paraId="219DD284" w14:textId="77777777" w:rsidR="00791213" w:rsidRPr="00D71F3A" w:rsidRDefault="00791213" w:rsidP="00791213">
      <w:pPr>
        <w:autoSpaceDE w:val="0"/>
        <w:autoSpaceDN w:val="0"/>
        <w:adjustRightInd w:val="0"/>
        <w:jc w:val="center"/>
        <w:rPr>
          <w:rFonts w:cs="Arial"/>
          <w:b/>
          <w:bCs/>
        </w:rPr>
      </w:pPr>
      <w:r w:rsidRPr="00D71F3A">
        <w:rPr>
          <w:rFonts w:cs="Arial"/>
          <w:b/>
          <w:bCs/>
        </w:rPr>
        <w:t>Ordnungswidrigkeiten</w:t>
      </w:r>
    </w:p>
    <w:p w14:paraId="3EA1D71D" w14:textId="77777777" w:rsidR="000A0776" w:rsidRPr="00D71F3A" w:rsidRDefault="000A0776" w:rsidP="00791213">
      <w:pPr>
        <w:autoSpaceDE w:val="0"/>
        <w:autoSpaceDN w:val="0"/>
        <w:adjustRightInd w:val="0"/>
        <w:jc w:val="center"/>
        <w:rPr>
          <w:rFonts w:cs="Arial"/>
          <w:b/>
          <w:bCs/>
        </w:rPr>
      </w:pPr>
    </w:p>
    <w:p w14:paraId="61C6401C" w14:textId="77777777" w:rsidR="00791213" w:rsidRPr="00D71F3A" w:rsidRDefault="00791213" w:rsidP="0064712C">
      <w:pPr>
        <w:autoSpaceDE w:val="0"/>
        <w:autoSpaceDN w:val="0"/>
        <w:adjustRightInd w:val="0"/>
        <w:spacing w:after="120"/>
        <w:rPr>
          <w:rFonts w:cs="Arial"/>
        </w:rPr>
      </w:pPr>
      <w:r w:rsidRPr="00D71F3A">
        <w:rPr>
          <w:rFonts w:cs="Arial"/>
        </w:rPr>
        <w:t>(1) Ordnungswidrig handelt nach § 34 Abs. 1 Nr. 3 Naturschutzgesetz des Landes Sachsen-Anhalt, wer vorsätzlich oder fahrlässig</w:t>
      </w:r>
    </w:p>
    <w:p w14:paraId="0D966471" w14:textId="77777777" w:rsidR="00791213" w:rsidRPr="00D71F3A" w:rsidRDefault="00791213" w:rsidP="00791213">
      <w:pPr>
        <w:autoSpaceDE w:val="0"/>
        <w:autoSpaceDN w:val="0"/>
        <w:adjustRightInd w:val="0"/>
        <w:rPr>
          <w:rFonts w:cs="Arial"/>
        </w:rPr>
      </w:pPr>
      <w:r w:rsidRPr="00D71F3A">
        <w:rPr>
          <w:rFonts w:cs="Arial"/>
        </w:rPr>
        <w:t>a) den Verboten des § 4 dieser Verordnung zuwiderhandelt oder</w:t>
      </w:r>
    </w:p>
    <w:p w14:paraId="5D97F69A" w14:textId="77777777" w:rsidR="00791213" w:rsidRPr="00D71F3A" w:rsidRDefault="00791213" w:rsidP="00791213">
      <w:pPr>
        <w:autoSpaceDE w:val="0"/>
        <w:autoSpaceDN w:val="0"/>
        <w:adjustRightInd w:val="0"/>
        <w:rPr>
          <w:rFonts w:cs="Arial"/>
        </w:rPr>
      </w:pPr>
      <w:r w:rsidRPr="00D71F3A">
        <w:rPr>
          <w:rFonts w:cs="Arial"/>
        </w:rPr>
        <w:t>b) in den Fällen des § 5 ohne die dort vorgeschriebene Erlaubnis handelt oder</w:t>
      </w:r>
    </w:p>
    <w:p w14:paraId="29DC4A96" w14:textId="77777777" w:rsidR="00791213" w:rsidRPr="00D71F3A" w:rsidRDefault="00791213" w:rsidP="0064712C">
      <w:pPr>
        <w:autoSpaceDE w:val="0"/>
        <w:autoSpaceDN w:val="0"/>
        <w:adjustRightInd w:val="0"/>
        <w:spacing w:after="120"/>
        <w:rPr>
          <w:rFonts w:cs="Arial"/>
        </w:rPr>
      </w:pPr>
      <w:r w:rsidRPr="00D71F3A">
        <w:rPr>
          <w:rFonts w:cs="Arial"/>
        </w:rPr>
        <w:t>c) in den Fällen des § 6 ohne die dort vorgeschriebene Zustimmung handelt.</w:t>
      </w:r>
    </w:p>
    <w:p w14:paraId="032631C4" w14:textId="77777777" w:rsidR="00791213" w:rsidRPr="00D71F3A" w:rsidRDefault="00791213" w:rsidP="00791213">
      <w:pPr>
        <w:autoSpaceDE w:val="0"/>
        <w:autoSpaceDN w:val="0"/>
        <w:adjustRightInd w:val="0"/>
        <w:rPr>
          <w:rFonts w:cs="Arial"/>
        </w:rPr>
      </w:pPr>
      <w:r w:rsidRPr="00D71F3A">
        <w:rPr>
          <w:rFonts w:cs="Arial"/>
        </w:rPr>
        <w:t>(2) Die Ordnungswidrigkeit kann gemäß § 34 Abs. 2 Nr. 1 Naturschutzgesetz des Landes Sachsen-Anhalt mit einer Geldbuße geahndet werden.</w:t>
      </w:r>
    </w:p>
    <w:p w14:paraId="6B4FD470" w14:textId="77777777" w:rsidR="00791213" w:rsidRPr="00D71F3A" w:rsidRDefault="00791213" w:rsidP="00791213">
      <w:pPr>
        <w:autoSpaceDE w:val="0"/>
        <w:autoSpaceDN w:val="0"/>
        <w:adjustRightInd w:val="0"/>
        <w:rPr>
          <w:rFonts w:cs="Arial"/>
        </w:rPr>
      </w:pPr>
    </w:p>
    <w:p w14:paraId="7095BB48" w14:textId="77777777" w:rsidR="000A0776" w:rsidRPr="00D71F3A" w:rsidRDefault="000A0776" w:rsidP="00791213">
      <w:pPr>
        <w:autoSpaceDE w:val="0"/>
        <w:autoSpaceDN w:val="0"/>
        <w:adjustRightInd w:val="0"/>
        <w:rPr>
          <w:rFonts w:cs="Arial"/>
        </w:rPr>
      </w:pPr>
    </w:p>
    <w:p w14:paraId="3B3EADF8" w14:textId="4307DC1B" w:rsidR="00791213" w:rsidRPr="00D71F3A" w:rsidRDefault="00791213" w:rsidP="00791213">
      <w:pPr>
        <w:autoSpaceDE w:val="0"/>
        <w:autoSpaceDN w:val="0"/>
        <w:adjustRightInd w:val="0"/>
        <w:jc w:val="center"/>
        <w:rPr>
          <w:rFonts w:cs="Arial"/>
          <w:b/>
        </w:rPr>
      </w:pPr>
      <w:r w:rsidRPr="00D71F3A">
        <w:rPr>
          <w:rFonts w:cs="Arial"/>
          <w:b/>
        </w:rPr>
        <w:t>§ 1</w:t>
      </w:r>
      <w:r w:rsidR="008F00AC" w:rsidRPr="00D71F3A">
        <w:rPr>
          <w:rFonts w:cs="Arial"/>
          <w:b/>
        </w:rPr>
        <w:t>1</w:t>
      </w:r>
    </w:p>
    <w:p w14:paraId="6EA4E3D3" w14:textId="77777777" w:rsidR="00791213" w:rsidRPr="00D71F3A" w:rsidRDefault="00791213" w:rsidP="00791213">
      <w:pPr>
        <w:autoSpaceDE w:val="0"/>
        <w:autoSpaceDN w:val="0"/>
        <w:adjustRightInd w:val="0"/>
        <w:jc w:val="center"/>
        <w:rPr>
          <w:rFonts w:cs="Arial"/>
          <w:b/>
        </w:rPr>
      </w:pPr>
      <w:r w:rsidRPr="00D71F3A">
        <w:rPr>
          <w:rFonts w:cs="Arial"/>
          <w:b/>
        </w:rPr>
        <w:t>In-Kraft-Treten</w:t>
      </w:r>
    </w:p>
    <w:p w14:paraId="46C50299" w14:textId="77777777" w:rsidR="000A0776" w:rsidRPr="00D71F3A" w:rsidRDefault="000A0776" w:rsidP="00791213">
      <w:pPr>
        <w:autoSpaceDE w:val="0"/>
        <w:autoSpaceDN w:val="0"/>
        <w:adjustRightInd w:val="0"/>
        <w:jc w:val="center"/>
        <w:rPr>
          <w:rFonts w:cs="Arial"/>
          <w:b/>
        </w:rPr>
      </w:pPr>
    </w:p>
    <w:p w14:paraId="0F01859F" w14:textId="77777777" w:rsidR="00791213" w:rsidRPr="00D71F3A" w:rsidRDefault="00791213" w:rsidP="00791213">
      <w:pPr>
        <w:autoSpaceDE w:val="0"/>
        <w:autoSpaceDN w:val="0"/>
        <w:adjustRightInd w:val="0"/>
      </w:pPr>
      <w:r w:rsidRPr="00D71F3A">
        <w:t>Diese Verordnung tritt am Tage nach ihrer Bekanntmachung im Amtsblatt der Stadt Halle (Saale) in Kraft.</w:t>
      </w:r>
    </w:p>
    <w:p w14:paraId="486FD6AA" w14:textId="77777777" w:rsidR="00791213" w:rsidRPr="00D71F3A" w:rsidRDefault="00791213" w:rsidP="00791213">
      <w:pPr>
        <w:autoSpaceDE w:val="0"/>
        <w:autoSpaceDN w:val="0"/>
        <w:adjustRightInd w:val="0"/>
      </w:pPr>
    </w:p>
    <w:p w14:paraId="058B108D" w14:textId="77777777" w:rsidR="00791213" w:rsidRPr="00D71F3A" w:rsidRDefault="00791213" w:rsidP="00791213">
      <w:pPr>
        <w:autoSpaceDE w:val="0"/>
        <w:autoSpaceDN w:val="0"/>
        <w:adjustRightInd w:val="0"/>
      </w:pPr>
    </w:p>
    <w:p w14:paraId="4306AE11" w14:textId="77777777" w:rsidR="00791213" w:rsidRPr="00D71F3A" w:rsidRDefault="00791213" w:rsidP="00791213">
      <w:pPr>
        <w:autoSpaceDE w:val="0"/>
        <w:autoSpaceDN w:val="0"/>
        <w:adjustRightInd w:val="0"/>
      </w:pPr>
    </w:p>
    <w:p w14:paraId="72508888" w14:textId="6BBE6E87" w:rsidR="00791213" w:rsidRPr="00D71F3A" w:rsidRDefault="00D050E2" w:rsidP="00791213">
      <w:pPr>
        <w:autoSpaceDE w:val="0"/>
        <w:autoSpaceDN w:val="0"/>
        <w:adjustRightInd w:val="0"/>
      </w:pPr>
      <w:r>
        <w:t>Dr. Alexander Vogt</w:t>
      </w:r>
    </w:p>
    <w:p w14:paraId="15C67498" w14:textId="77777777" w:rsidR="00791213" w:rsidRPr="00D71F3A" w:rsidRDefault="00791213" w:rsidP="00791213">
      <w:pPr>
        <w:autoSpaceDE w:val="0"/>
        <w:autoSpaceDN w:val="0"/>
        <w:adjustRightInd w:val="0"/>
      </w:pPr>
      <w:r w:rsidRPr="00D71F3A">
        <w:t>Oberbürgermeister</w:t>
      </w:r>
    </w:p>
    <w:p w14:paraId="7973B2B2" w14:textId="77777777" w:rsidR="00791213" w:rsidRPr="00D71F3A" w:rsidRDefault="00791213" w:rsidP="00791213">
      <w:pPr>
        <w:autoSpaceDE w:val="0"/>
        <w:autoSpaceDN w:val="0"/>
        <w:adjustRightInd w:val="0"/>
      </w:pPr>
    </w:p>
    <w:p w14:paraId="669B61CE" w14:textId="77777777" w:rsidR="00791213" w:rsidRPr="00D71F3A" w:rsidRDefault="00791213" w:rsidP="00791213">
      <w:pPr>
        <w:autoSpaceDE w:val="0"/>
        <w:autoSpaceDN w:val="0"/>
        <w:adjustRightInd w:val="0"/>
      </w:pPr>
    </w:p>
    <w:p w14:paraId="72040183" w14:textId="77777777" w:rsidR="00791213" w:rsidRPr="00D71F3A" w:rsidRDefault="00791213" w:rsidP="00791213">
      <w:pPr>
        <w:autoSpaceDE w:val="0"/>
        <w:autoSpaceDN w:val="0"/>
        <w:adjustRightInd w:val="0"/>
      </w:pPr>
    </w:p>
    <w:p w14:paraId="1EBAEB17" w14:textId="77777777" w:rsidR="00791213" w:rsidRPr="00D71F3A" w:rsidRDefault="00791213" w:rsidP="00791213">
      <w:pPr>
        <w:autoSpaceDE w:val="0"/>
        <w:autoSpaceDN w:val="0"/>
        <w:adjustRightInd w:val="0"/>
      </w:pPr>
      <w:r w:rsidRPr="00D71F3A">
        <w:t>Halle (Saale), den</w:t>
      </w:r>
    </w:p>
    <w:p w14:paraId="03D9856F" w14:textId="77777777" w:rsidR="00791213" w:rsidRDefault="00791213" w:rsidP="0098299B">
      <w:pPr>
        <w:pStyle w:val="Listenabsatz"/>
        <w:ind w:left="360"/>
      </w:pPr>
    </w:p>
    <w:p w14:paraId="4AE0B004" w14:textId="77777777" w:rsidR="00071451" w:rsidRDefault="00071451" w:rsidP="0098299B">
      <w:pPr>
        <w:pStyle w:val="Listenabsatz"/>
        <w:ind w:left="360"/>
      </w:pPr>
    </w:p>
    <w:p w14:paraId="28CD683D" w14:textId="77777777" w:rsidR="0064712C" w:rsidRDefault="0064712C" w:rsidP="00071451">
      <w:pPr>
        <w:pStyle w:val="Listenabsatz"/>
        <w:ind w:left="0"/>
      </w:pPr>
    </w:p>
    <w:p w14:paraId="6B24BD61" w14:textId="77777777" w:rsidR="0064712C" w:rsidRDefault="0064712C" w:rsidP="00071451">
      <w:pPr>
        <w:pStyle w:val="Listenabsatz"/>
        <w:ind w:left="0"/>
      </w:pPr>
    </w:p>
    <w:p w14:paraId="7B822E8A" w14:textId="77777777" w:rsidR="0064712C" w:rsidRDefault="0064712C" w:rsidP="00071451">
      <w:pPr>
        <w:pStyle w:val="Listenabsatz"/>
        <w:ind w:left="0"/>
      </w:pPr>
    </w:p>
    <w:p w14:paraId="1AD0BC03" w14:textId="468CF210" w:rsidR="00071451" w:rsidRPr="007B7EFB" w:rsidRDefault="00071451" w:rsidP="00B3128E">
      <w:pPr>
        <w:shd w:val="clear" w:color="auto" w:fill="FFFFCC"/>
        <w:rPr>
          <w:color w:val="FF0000"/>
        </w:rPr>
      </w:pPr>
    </w:p>
    <w:sectPr w:rsidR="00071451" w:rsidRPr="007B7E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E3F"/>
    <w:multiLevelType w:val="hybridMultilevel"/>
    <w:tmpl w:val="7F3C8D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035FC5"/>
    <w:multiLevelType w:val="hybridMultilevel"/>
    <w:tmpl w:val="9196CDCE"/>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 w15:restartNumberingAfterBreak="0">
    <w:nsid w:val="241D3428"/>
    <w:multiLevelType w:val="hybridMultilevel"/>
    <w:tmpl w:val="E51617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5C434D"/>
    <w:multiLevelType w:val="hybridMultilevel"/>
    <w:tmpl w:val="20C0C424"/>
    <w:lvl w:ilvl="0" w:tplc="4A0C106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3F487A79"/>
    <w:multiLevelType w:val="hybridMultilevel"/>
    <w:tmpl w:val="247641A0"/>
    <w:lvl w:ilvl="0" w:tplc="4FAE2EF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5B0A4F66"/>
    <w:multiLevelType w:val="hybridMultilevel"/>
    <w:tmpl w:val="34980FA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62D96F37"/>
    <w:multiLevelType w:val="hybridMultilevel"/>
    <w:tmpl w:val="B7D4B2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488519F"/>
    <w:multiLevelType w:val="hybridMultilevel"/>
    <w:tmpl w:val="34B8F3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686CC0"/>
    <w:multiLevelType w:val="hybridMultilevel"/>
    <w:tmpl w:val="0B66A7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1"/>
  </w:num>
  <w:num w:numId="5">
    <w:abstractNumId w:val="0"/>
  </w:num>
  <w:num w:numId="6">
    <w:abstractNumId w:val="5"/>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CA"/>
    <w:rsid w:val="00050572"/>
    <w:rsid w:val="00071451"/>
    <w:rsid w:val="000A0776"/>
    <w:rsid w:val="000A615C"/>
    <w:rsid w:val="000C4E17"/>
    <w:rsid w:val="000D0E86"/>
    <w:rsid w:val="000D38AD"/>
    <w:rsid w:val="000F0CC9"/>
    <w:rsid w:val="00130CC1"/>
    <w:rsid w:val="00184CAF"/>
    <w:rsid w:val="001B2441"/>
    <w:rsid w:val="002003AE"/>
    <w:rsid w:val="00215DD5"/>
    <w:rsid w:val="0024232B"/>
    <w:rsid w:val="00254EDD"/>
    <w:rsid w:val="00264A5D"/>
    <w:rsid w:val="0026623E"/>
    <w:rsid w:val="00275121"/>
    <w:rsid w:val="0027587B"/>
    <w:rsid w:val="00302653"/>
    <w:rsid w:val="00315404"/>
    <w:rsid w:val="00323415"/>
    <w:rsid w:val="00333BE3"/>
    <w:rsid w:val="00336D32"/>
    <w:rsid w:val="00341D16"/>
    <w:rsid w:val="00347CD3"/>
    <w:rsid w:val="00353FCF"/>
    <w:rsid w:val="003657F8"/>
    <w:rsid w:val="00413ECE"/>
    <w:rsid w:val="004309B6"/>
    <w:rsid w:val="00435EDD"/>
    <w:rsid w:val="00442A22"/>
    <w:rsid w:val="00453CCC"/>
    <w:rsid w:val="00456A72"/>
    <w:rsid w:val="0049022D"/>
    <w:rsid w:val="004B2722"/>
    <w:rsid w:val="00500544"/>
    <w:rsid w:val="005064C9"/>
    <w:rsid w:val="0051534F"/>
    <w:rsid w:val="005841BD"/>
    <w:rsid w:val="005B73EC"/>
    <w:rsid w:val="005E5709"/>
    <w:rsid w:val="00637325"/>
    <w:rsid w:val="0064712C"/>
    <w:rsid w:val="007177E9"/>
    <w:rsid w:val="007553D1"/>
    <w:rsid w:val="00791213"/>
    <w:rsid w:val="007B020E"/>
    <w:rsid w:val="007B7EFB"/>
    <w:rsid w:val="007F61BA"/>
    <w:rsid w:val="008234D7"/>
    <w:rsid w:val="008329A7"/>
    <w:rsid w:val="00870D44"/>
    <w:rsid w:val="008F00AC"/>
    <w:rsid w:val="00931EBE"/>
    <w:rsid w:val="00937A38"/>
    <w:rsid w:val="0098299B"/>
    <w:rsid w:val="00A070EC"/>
    <w:rsid w:val="00A9383D"/>
    <w:rsid w:val="00AE6612"/>
    <w:rsid w:val="00B007BF"/>
    <w:rsid w:val="00B307CA"/>
    <w:rsid w:val="00B3128E"/>
    <w:rsid w:val="00B8331E"/>
    <w:rsid w:val="00B86D0E"/>
    <w:rsid w:val="00B877CB"/>
    <w:rsid w:val="00BF471D"/>
    <w:rsid w:val="00C143A2"/>
    <w:rsid w:val="00C65F6F"/>
    <w:rsid w:val="00CC04BC"/>
    <w:rsid w:val="00CF2C2B"/>
    <w:rsid w:val="00CF75DC"/>
    <w:rsid w:val="00D050E2"/>
    <w:rsid w:val="00D17DAE"/>
    <w:rsid w:val="00D44902"/>
    <w:rsid w:val="00D63556"/>
    <w:rsid w:val="00D71F3A"/>
    <w:rsid w:val="00D95D6F"/>
    <w:rsid w:val="00DF78B0"/>
    <w:rsid w:val="00E03277"/>
    <w:rsid w:val="00E07325"/>
    <w:rsid w:val="00E20518"/>
    <w:rsid w:val="00E339B7"/>
    <w:rsid w:val="00E56DE0"/>
    <w:rsid w:val="00E619F0"/>
    <w:rsid w:val="00EC335B"/>
    <w:rsid w:val="00EC4945"/>
    <w:rsid w:val="00ED61D6"/>
    <w:rsid w:val="00F0758B"/>
    <w:rsid w:val="00F70A4C"/>
    <w:rsid w:val="00F73A80"/>
    <w:rsid w:val="00F92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3252"/>
  <w15:docId w15:val="{D232E938-F68A-4CEA-B6E4-98943747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19F0"/>
    <w:pPr>
      <w:ind w:left="720"/>
      <w:contextualSpacing/>
    </w:pPr>
  </w:style>
  <w:style w:type="character" w:styleId="Kommentarzeichen">
    <w:name w:val="annotation reference"/>
    <w:basedOn w:val="Absatz-Standardschriftart"/>
    <w:uiPriority w:val="99"/>
    <w:semiHidden/>
    <w:unhideWhenUsed/>
    <w:rsid w:val="004309B6"/>
    <w:rPr>
      <w:sz w:val="16"/>
      <w:szCs w:val="16"/>
    </w:rPr>
  </w:style>
  <w:style w:type="paragraph" w:styleId="Kommentartext">
    <w:name w:val="annotation text"/>
    <w:basedOn w:val="Standard"/>
    <w:link w:val="KommentartextZchn"/>
    <w:uiPriority w:val="99"/>
    <w:unhideWhenUsed/>
    <w:rsid w:val="004309B6"/>
    <w:rPr>
      <w:sz w:val="20"/>
      <w:szCs w:val="20"/>
    </w:rPr>
  </w:style>
  <w:style w:type="character" w:customStyle="1" w:styleId="KommentartextZchn">
    <w:name w:val="Kommentartext Zchn"/>
    <w:basedOn w:val="Absatz-Standardschriftart"/>
    <w:link w:val="Kommentartext"/>
    <w:uiPriority w:val="99"/>
    <w:rsid w:val="004309B6"/>
    <w:rPr>
      <w:sz w:val="20"/>
      <w:szCs w:val="20"/>
    </w:rPr>
  </w:style>
  <w:style w:type="paragraph" w:styleId="Kommentarthema">
    <w:name w:val="annotation subject"/>
    <w:basedOn w:val="Kommentartext"/>
    <w:next w:val="Kommentartext"/>
    <w:link w:val="KommentarthemaZchn"/>
    <w:uiPriority w:val="99"/>
    <w:semiHidden/>
    <w:unhideWhenUsed/>
    <w:rsid w:val="004309B6"/>
    <w:rPr>
      <w:b/>
      <w:bCs/>
    </w:rPr>
  </w:style>
  <w:style w:type="character" w:customStyle="1" w:styleId="KommentarthemaZchn">
    <w:name w:val="Kommentarthema Zchn"/>
    <w:basedOn w:val="KommentartextZchn"/>
    <w:link w:val="Kommentarthema"/>
    <w:uiPriority w:val="99"/>
    <w:semiHidden/>
    <w:rsid w:val="004309B6"/>
    <w:rPr>
      <w:b/>
      <w:bCs/>
      <w:sz w:val="20"/>
      <w:szCs w:val="20"/>
    </w:rPr>
  </w:style>
  <w:style w:type="paragraph" w:styleId="Sprechblasentext">
    <w:name w:val="Balloon Text"/>
    <w:basedOn w:val="Standard"/>
    <w:link w:val="SprechblasentextZchn"/>
    <w:uiPriority w:val="99"/>
    <w:semiHidden/>
    <w:unhideWhenUsed/>
    <w:rsid w:val="004309B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09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ACB2A-ED3C-4B45-AB7B-1CE9E46E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1646</Words>
  <Characters>10372</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Stadt Halle</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Hirtz, Ronald</dc:creator>
  <cp:lastModifiedBy>Hirtz, Ronald</cp:lastModifiedBy>
  <cp:revision>8</cp:revision>
  <cp:lastPrinted>2024-09-12T05:37:00Z</cp:lastPrinted>
  <dcterms:created xsi:type="dcterms:W3CDTF">2025-04-11T05:54:00Z</dcterms:created>
  <dcterms:modified xsi:type="dcterms:W3CDTF">2025-05-27T11:45:00Z</dcterms:modified>
</cp:coreProperties>
</file>